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52ABF" w14:textId="5682ED0F" w:rsidR="006D03E8" w:rsidRPr="001E4C94" w:rsidRDefault="006D03E8" w:rsidP="007E3739">
      <w:pPr>
        <w:pStyle w:val="Heading1"/>
      </w:pPr>
      <w:r>
        <w:t>Proofrea</w:t>
      </w:r>
      <w:r w:rsidR="001F4A24">
        <w:t xml:space="preserve">ding queries for report </w:t>
      </w:r>
      <w:r w:rsidR="00826A2E">
        <w:t xml:space="preserve">HSDR </w:t>
      </w:r>
      <w:r w:rsidR="0097328C">
        <w:t>14/46/19</w:t>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bottom w:w="108" w:type="dxa"/>
        </w:tblCellMar>
        <w:tblLook w:val="00A0" w:firstRow="1" w:lastRow="0" w:firstColumn="1" w:lastColumn="0" w:noHBand="0" w:noVBand="0"/>
      </w:tblPr>
      <w:tblGrid>
        <w:gridCol w:w="1129"/>
        <w:gridCol w:w="929"/>
        <w:gridCol w:w="5606"/>
        <w:gridCol w:w="7240"/>
      </w:tblGrid>
      <w:tr w:rsidR="00DD419F" w:rsidRPr="001E4C94" w14:paraId="603EAC73" w14:textId="35B64ADB" w:rsidTr="00C9754B">
        <w:trPr>
          <w:tblHeader/>
        </w:trPr>
        <w:tc>
          <w:tcPr>
            <w:tcW w:w="366" w:type="pct"/>
          </w:tcPr>
          <w:p w14:paraId="31D5BE73" w14:textId="78AABB5A" w:rsidR="001049A2" w:rsidRPr="001E4C94" w:rsidRDefault="001049A2" w:rsidP="00172EB7">
            <w:pPr>
              <w:ind w:right="342"/>
              <w:rPr>
                <w:rFonts w:eastAsia="Times New Roman"/>
                <w:b/>
              </w:rPr>
            </w:pPr>
            <w:r w:rsidRPr="001E4C94">
              <w:rPr>
                <w:rFonts w:eastAsia="Times New Roman"/>
                <w:b/>
              </w:rPr>
              <w:t>Query</w:t>
            </w:r>
          </w:p>
        </w:tc>
        <w:tc>
          <w:tcPr>
            <w:tcW w:w="316" w:type="pct"/>
          </w:tcPr>
          <w:p w14:paraId="6FF80C2E" w14:textId="77777777" w:rsidR="001049A2" w:rsidRPr="001E4C94" w:rsidRDefault="001049A2" w:rsidP="007E3739">
            <w:pPr>
              <w:rPr>
                <w:rFonts w:eastAsia="Times New Roman"/>
                <w:b/>
              </w:rPr>
            </w:pPr>
            <w:r>
              <w:rPr>
                <w:rFonts w:eastAsia="Times New Roman"/>
                <w:b/>
              </w:rPr>
              <w:t>Page</w:t>
            </w:r>
          </w:p>
        </w:tc>
        <w:tc>
          <w:tcPr>
            <w:tcW w:w="1885" w:type="pct"/>
          </w:tcPr>
          <w:p w14:paraId="19F828B7" w14:textId="77777777" w:rsidR="001049A2" w:rsidRPr="001E4C94" w:rsidRDefault="001049A2" w:rsidP="007E3739">
            <w:pPr>
              <w:rPr>
                <w:rFonts w:eastAsia="Times New Roman"/>
                <w:b/>
              </w:rPr>
            </w:pPr>
            <w:r w:rsidRPr="001E4C94">
              <w:rPr>
                <w:rFonts w:eastAsia="Times New Roman"/>
                <w:b/>
              </w:rPr>
              <w:t>Query</w:t>
            </w:r>
          </w:p>
        </w:tc>
        <w:tc>
          <w:tcPr>
            <w:tcW w:w="2433" w:type="pct"/>
          </w:tcPr>
          <w:p w14:paraId="2D628468" w14:textId="528FC38E" w:rsidR="001049A2" w:rsidRPr="001E4C94" w:rsidRDefault="001B545F" w:rsidP="007E3739">
            <w:pPr>
              <w:rPr>
                <w:rFonts w:eastAsia="Times New Roman"/>
                <w:b/>
              </w:rPr>
            </w:pPr>
            <w:r>
              <w:rPr>
                <w:rFonts w:eastAsia="Times New Roman"/>
                <w:b/>
              </w:rPr>
              <w:t>RESPONSE</w:t>
            </w:r>
          </w:p>
        </w:tc>
      </w:tr>
      <w:tr w:rsidR="00DD419F" w:rsidRPr="001E4C94" w14:paraId="74739CF1" w14:textId="377E633F" w:rsidTr="00AE5E41">
        <w:tc>
          <w:tcPr>
            <w:tcW w:w="366" w:type="pct"/>
            <w:shd w:val="clear" w:color="auto" w:fill="00B050"/>
          </w:tcPr>
          <w:p w14:paraId="47367B08"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00B050"/>
          </w:tcPr>
          <w:p w14:paraId="101AB215" w14:textId="074931C6" w:rsidR="001049A2" w:rsidRDefault="001049A2" w:rsidP="007E3739">
            <w:pPr>
              <w:rPr>
                <w:rFonts w:eastAsia="Times New Roman"/>
              </w:rPr>
            </w:pPr>
            <w:r>
              <w:rPr>
                <w:rFonts w:eastAsia="Times New Roman"/>
              </w:rPr>
              <w:t>I</w:t>
            </w:r>
          </w:p>
        </w:tc>
        <w:tc>
          <w:tcPr>
            <w:tcW w:w="1885" w:type="pct"/>
            <w:shd w:val="clear" w:color="auto" w:fill="00B050"/>
          </w:tcPr>
          <w:p w14:paraId="1B69E2DA" w14:textId="77777777" w:rsidR="001049A2" w:rsidRDefault="001049A2" w:rsidP="007A671D">
            <w:pPr>
              <w:rPr>
                <w:b/>
              </w:rPr>
            </w:pPr>
            <w:r>
              <w:rPr>
                <w:b/>
              </w:rPr>
              <w:t>Main title</w:t>
            </w:r>
          </w:p>
          <w:p w14:paraId="6B2E90BD" w14:textId="3F1A4AA8" w:rsidR="001049A2" w:rsidRPr="00AD2092" w:rsidRDefault="001049A2" w:rsidP="00052F60">
            <w:pPr>
              <w:rPr>
                <w:bCs/>
              </w:rPr>
            </w:pPr>
            <w:r>
              <w:rPr>
                <w:bCs/>
              </w:rPr>
              <w:t xml:space="preserve">Thank you for letting us know about your potential dual publications in </w:t>
            </w:r>
            <w:r>
              <w:rPr>
                <w:bCs/>
                <w:i/>
                <w:iCs/>
              </w:rPr>
              <w:t>BMJ</w:t>
            </w:r>
            <w:r>
              <w:rPr>
                <w:bCs/>
              </w:rPr>
              <w:t xml:space="preserve">, </w:t>
            </w:r>
            <w:r>
              <w:rPr>
                <w:bCs/>
                <w:i/>
                <w:iCs/>
              </w:rPr>
              <w:t>Applied Health Economics and Health Policy</w:t>
            </w:r>
            <w:r>
              <w:rPr>
                <w:bCs/>
              </w:rPr>
              <w:t xml:space="preserve">, </w:t>
            </w:r>
            <w:r>
              <w:rPr>
                <w:bCs/>
                <w:i/>
                <w:iCs/>
              </w:rPr>
              <w:t xml:space="preserve">International Journal of Health Policy and Management </w:t>
            </w:r>
            <w:r>
              <w:rPr>
                <w:bCs/>
              </w:rPr>
              <w:t xml:space="preserve">and </w:t>
            </w:r>
            <w:r>
              <w:rPr>
                <w:bCs/>
                <w:i/>
                <w:iCs/>
              </w:rPr>
              <w:t>Journal of Health Services Research and Policy</w:t>
            </w:r>
            <w:r>
              <w:rPr>
                <w:bCs/>
              </w:rPr>
              <w:t>. Please keep us updated regarding these publications and necessary copyright permissions.</w:t>
            </w:r>
          </w:p>
        </w:tc>
        <w:tc>
          <w:tcPr>
            <w:tcW w:w="2433" w:type="pct"/>
            <w:shd w:val="clear" w:color="auto" w:fill="00B050"/>
          </w:tcPr>
          <w:p w14:paraId="2026AEBE" w14:textId="2AE81928" w:rsidR="0033471B" w:rsidRPr="0097437C" w:rsidRDefault="00F94BF3" w:rsidP="007A671D">
            <w:pPr>
              <w:rPr>
                <w:bCs/>
              </w:rPr>
            </w:pPr>
            <w:r>
              <w:rPr>
                <w:bCs/>
              </w:rPr>
              <w:t>Latest updates on publications</w:t>
            </w:r>
            <w:r w:rsidR="000532EA">
              <w:rPr>
                <w:bCs/>
              </w:rPr>
              <w:t xml:space="preserve"> as of 8</w:t>
            </w:r>
            <w:r w:rsidR="000532EA" w:rsidRPr="00C1796D">
              <w:rPr>
                <w:bCs/>
                <w:vertAlign w:val="superscript"/>
              </w:rPr>
              <w:t>th</w:t>
            </w:r>
            <w:r w:rsidR="000532EA">
              <w:rPr>
                <w:bCs/>
              </w:rPr>
              <w:t xml:space="preserve"> July 2022</w:t>
            </w:r>
            <w:r>
              <w:rPr>
                <w:bCs/>
              </w:rPr>
              <w:t xml:space="preserve">: </w:t>
            </w:r>
          </w:p>
          <w:p w14:paraId="1FB424CB" w14:textId="77777777" w:rsidR="0033471B" w:rsidRDefault="0033471B" w:rsidP="007A671D">
            <w:pPr>
              <w:rPr>
                <w:b/>
              </w:rPr>
            </w:pPr>
            <w:r w:rsidRPr="0033471B">
              <w:rPr>
                <w:b/>
              </w:rPr>
              <w:t>BMJ</w:t>
            </w:r>
            <w:r>
              <w:rPr>
                <w:b/>
              </w:rPr>
              <w:t xml:space="preserve"> (Melnychuk, Morris, et al)</w:t>
            </w:r>
          </w:p>
          <w:p w14:paraId="7150180D" w14:textId="4970761A" w:rsidR="004E5A4C" w:rsidRDefault="004E5A4C" w:rsidP="007A671D">
            <w:pPr>
              <w:rPr>
                <w:bCs/>
              </w:rPr>
            </w:pPr>
            <w:r>
              <w:rPr>
                <w:bCs/>
              </w:rPr>
              <w:t>Paper r</w:t>
            </w:r>
            <w:r w:rsidRPr="0097437C">
              <w:rPr>
                <w:bCs/>
              </w:rPr>
              <w:t>ejected</w:t>
            </w:r>
            <w:r>
              <w:rPr>
                <w:bCs/>
              </w:rPr>
              <w:t xml:space="preserve"> </w:t>
            </w:r>
            <w:r w:rsidR="0097437C">
              <w:rPr>
                <w:bCs/>
              </w:rPr>
              <w:t>by BMJ</w:t>
            </w:r>
            <w:r w:rsidR="00382F4F">
              <w:rPr>
                <w:bCs/>
              </w:rPr>
              <w:t>.</w:t>
            </w:r>
            <w:r w:rsidR="006D74F5">
              <w:rPr>
                <w:bCs/>
              </w:rPr>
              <w:t xml:space="preserve"> </w:t>
            </w:r>
          </w:p>
          <w:p w14:paraId="5F0A7235" w14:textId="078F9653" w:rsidR="0033471B" w:rsidRPr="005267BB" w:rsidRDefault="004E5A4C" w:rsidP="007A671D">
            <w:pPr>
              <w:rPr>
                <w:b/>
                <w:i/>
                <w:iCs/>
              </w:rPr>
            </w:pPr>
            <w:r>
              <w:rPr>
                <w:bCs/>
              </w:rPr>
              <w:t>P</w:t>
            </w:r>
            <w:r w:rsidR="005267BB">
              <w:rPr>
                <w:bCs/>
              </w:rPr>
              <w:t xml:space="preserve">aper </w:t>
            </w:r>
            <w:r w:rsidR="00382F4F">
              <w:rPr>
                <w:bCs/>
              </w:rPr>
              <w:t xml:space="preserve">was </w:t>
            </w:r>
            <w:r w:rsidR="006D74F5">
              <w:rPr>
                <w:bCs/>
              </w:rPr>
              <w:t>submitted</w:t>
            </w:r>
            <w:r w:rsidR="0033471B" w:rsidRPr="0097437C">
              <w:rPr>
                <w:bCs/>
              </w:rPr>
              <w:t xml:space="preserve"> to British Journal of Surgery</w:t>
            </w:r>
            <w:r w:rsidR="005267BB">
              <w:rPr>
                <w:bCs/>
              </w:rPr>
              <w:t xml:space="preserve"> (BJS)</w:t>
            </w:r>
            <w:r w:rsidR="00B12A09">
              <w:rPr>
                <w:bCs/>
              </w:rPr>
              <w:t xml:space="preserve"> </w:t>
            </w:r>
            <w:r w:rsidR="005267BB">
              <w:rPr>
                <w:bCs/>
              </w:rPr>
              <w:t xml:space="preserve"> on 4</w:t>
            </w:r>
            <w:r w:rsidR="005267BB" w:rsidRPr="005267BB">
              <w:rPr>
                <w:bCs/>
                <w:vertAlign w:val="superscript"/>
              </w:rPr>
              <w:t>th</w:t>
            </w:r>
            <w:r w:rsidR="005267BB">
              <w:rPr>
                <w:bCs/>
              </w:rPr>
              <w:t xml:space="preserve"> July:</w:t>
            </w:r>
            <w:r w:rsidR="00B12A09">
              <w:rPr>
                <w:bCs/>
              </w:rPr>
              <w:t xml:space="preserve"> we will update you on progress.</w:t>
            </w:r>
            <w:r w:rsidR="005267BB">
              <w:rPr>
                <w:bCs/>
              </w:rPr>
              <w:t xml:space="preserve"> </w:t>
            </w:r>
            <w:r w:rsidR="005267BB" w:rsidRPr="005267BB">
              <w:rPr>
                <w:b/>
                <w:i/>
                <w:iCs/>
              </w:rPr>
              <w:t>Given the requirements of BJS,</w:t>
            </w:r>
            <w:r>
              <w:t xml:space="preserve"> </w:t>
            </w:r>
            <w:r w:rsidRPr="004E5A4C">
              <w:rPr>
                <w:b/>
                <w:i/>
                <w:iCs/>
              </w:rPr>
              <w:t>we would request that the publication of the report is held until we hear the outcome of that submission</w:t>
            </w:r>
            <w:r w:rsidR="005267BB" w:rsidRPr="005267BB">
              <w:rPr>
                <w:b/>
                <w:i/>
                <w:iCs/>
              </w:rPr>
              <w:t>.</w:t>
            </w:r>
          </w:p>
          <w:p w14:paraId="5A0ECBCB" w14:textId="77777777" w:rsidR="0097437C" w:rsidRDefault="0033471B" w:rsidP="007A671D">
            <w:pPr>
              <w:rPr>
                <w:b/>
              </w:rPr>
            </w:pPr>
            <w:r w:rsidRPr="0033471B">
              <w:rPr>
                <w:b/>
              </w:rPr>
              <w:t>Applied Health Economics and Health Policy</w:t>
            </w:r>
            <w:r>
              <w:rPr>
                <w:b/>
              </w:rPr>
              <w:t xml:space="preserve"> (Clarke et al)</w:t>
            </w:r>
          </w:p>
          <w:p w14:paraId="120A8386" w14:textId="04AD05DD" w:rsidR="0033471B" w:rsidRPr="0097437C" w:rsidRDefault="0097437C" w:rsidP="007A671D">
            <w:pPr>
              <w:rPr>
                <w:bCs/>
              </w:rPr>
            </w:pPr>
            <w:r w:rsidRPr="0097437C">
              <w:rPr>
                <w:bCs/>
              </w:rPr>
              <w:t>A</w:t>
            </w:r>
            <w:r w:rsidR="0033471B" w:rsidRPr="0097437C">
              <w:rPr>
                <w:bCs/>
              </w:rPr>
              <w:t>ccepted for publication 29</w:t>
            </w:r>
            <w:r w:rsidR="0033471B" w:rsidRPr="0097437C">
              <w:rPr>
                <w:bCs/>
                <w:vertAlign w:val="superscript"/>
              </w:rPr>
              <w:t>th</w:t>
            </w:r>
            <w:r w:rsidR="0033471B" w:rsidRPr="0097437C">
              <w:rPr>
                <w:bCs/>
              </w:rPr>
              <w:t xml:space="preserve"> June 2022</w:t>
            </w:r>
          </w:p>
          <w:p w14:paraId="347199B0" w14:textId="388B043F" w:rsidR="0033471B" w:rsidRDefault="0033471B" w:rsidP="007A671D">
            <w:pPr>
              <w:rPr>
                <w:b/>
              </w:rPr>
            </w:pPr>
            <w:r w:rsidRPr="0033471B">
              <w:rPr>
                <w:b/>
              </w:rPr>
              <w:t>International Journal of Health Policy and Management</w:t>
            </w:r>
            <w:r>
              <w:rPr>
                <w:b/>
              </w:rPr>
              <w:t xml:space="preserve"> (Perry et al)</w:t>
            </w:r>
          </w:p>
          <w:p w14:paraId="482EB2BD" w14:textId="7B864060" w:rsidR="0033471B" w:rsidRPr="0097437C" w:rsidRDefault="0097437C" w:rsidP="007A671D">
            <w:pPr>
              <w:rPr>
                <w:bCs/>
              </w:rPr>
            </w:pPr>
            <w:r w:rsidRPr="0097437C">
              <w:rPr>
                <w:bCs/>
              </w:rPr>
              <w:t xml:space="preserve">Published: Perry C, </w:t>
            </w:r>
            <w:proofErr w:type="spellStart"/>
            <w:r w:rsidRPr="0097437C">
              <w:rPr>
                <w:bCs/>
              </w:rPr>
              <w:t>Boaden</w:t>
            </w:r>
            <w:proofErr w:type="spellEnd"/>
            <w:r w:rsidRPr="0097437C">
              <w:rPr>
                <w:bCs/>
              </w:rPr>
              <w:t xml:space="preserve"> RJ, Black GB, Clarke CS, Darley S, Ramsay AI, </w:t>
            </w:r>
            <w:proofErr w:type="spellStart"/>
            <w:r w:rsidRPr="0097437C">
              <w:rPr>
                <w:bCs/>
              </w:rPr>
              <w:t>Shackley</w:t>
            </w:r>
            <w:proofErr w:type="spellEnd"/>
            <w:r w:rsidRPr="0097437C">
              <w:rPr>
                <w:bCs/>
              </w:rPr>
              <w:t xml:space="preserve"> DC, </w:t>
            </w:r>
            <w:proofErr w:type="spellStart"/>
            <w:r w:rsidRPr="0097437C">
              <w:rPr>
                <w:bCs/>
              </w:rPr>
              <w:t>Vindrola-Padros</w:t>
            </w:r>
            <w:proofErr w:type="spellEnd"/>
            <w:r w:rsidRPr="0097437C">
              <w:rPr>
                <w:bCs/>
              </w:rPr>
              <w:t xml:space="preserve"> C, Fulop NJ. “Attending to History” in Major System Change in Healthcare in England: Specialist Cancer Surgery Service Reconfiguration. International Journal of Health Policy and Management. 202</w:t>
            </w:r>
            <w:r>
              <w:rPr>
                <w:bCs/>
              </w:rPr>
              <w:t>2</w:t>
            </w:r>
            <w:r w:rsidRPr="0097437C">
              <w:rPr>
                <w:bCs/>
              </w:rPr>
              <w:t>.</w:t>
            </w:r>
            <w:r>
              <w:rPr>
                <w:bCs/>
              </w:rPr>
              <w:t xml:space="preserve"> </w:t>
            </w:r>
            <w:hyperlink r:id="rId8" w:history="1">
              <w:r w:rsidRPr="00880319">
                <w:rPr>
                  <w:rStyle w:val="Hyperlink"/>
                  <w:bCs/>
                </w:rPr>
                <w:t>https://doi.org/10.34172/IJHPM.2022.6389</w:t>
              </w:r>
            </w:hyperlink>
            <w:r>
              <w:rPr>
                <w:bCs/>
              </w:rPr>
              <w:t xml:space="preserve"> </w:t>
            </w:r>
          </w:p>
          <w:p w14:paraId="0A2E6BB9" w14:textId="55511A7C" w:rsidR="0033471B" w:rsidRDefault="0033471B" w:rsidP="007A671D">
            <w:pPr>
              <w:rPr>
                <w:b/>
              </w:rPr>
            </w:pPr>
            <w:r w:rsidRPr="0033471B">
              <w:rPr>
                <w:b/>
              </w:rPr>
              <w:t>Journal of Health Services Research and Policy</w:t>
            </w:r>
            <w:r w:rsidR="0097437C">
              <w:rPr>
                <w:b/>
              </w:rPr>
              <w:t xml:space="preserve"> (Black et al)</w:t>
            </w:r>
            <w:r w:rsidRPr="0033471B">
              <w:rPr>
                <w:b/>
              </w:rPr>
              <w:t>.</w:t>
            </w:r>
          </w:p>
          <w:p w14:paraId="63903775" w14:textId="77777777" w:rsidR="00D8215B" w:rsidRDefault="0097437C" w:rsidP="007A671D">
            <w:pPr>
              <w:rPr>
                <w:bCs/>
              </w:rPr>
            </w:pPr>
            <w:r w:rsidRPr="0097437C">
              <w:rPr>
                <w:bCs/>
              </w:rPr>
              <w:t xml:space="preserve">Published: Black, G. B., Wood, V. J., Ramsay, A. I. G., </w:t>
            </w:r>
            <w:proofErr w:type="spellStart"/>
            <w:r w:rsidRPr="0097437C">
              <w:rPr>
                <w:bCs/>
              </w:rPr>
              <w:t>Vindrola-Padros</w:t>
            </w:r>
            <w:proofErr w:type="spellEnd"/>
            <w:r w:rsidRPr="0097437C">
              <w:rPr>
                <w:bCs/>
              </w:rPr>
              <w:t xml:space="preserve">, C., Perry, C., Clarke, C. S., </w:t>
            </w:r>
            <w:proofErr w:type="spellStart"/>
            <w:r w:rsidRPr="0097437C">
              <w:rPr>
                <w:bCs/>
              </w:rPr>
              <w:t>Levermore</w:t>
            </w:r>
            <w:proofErr w:type="spellEnd"/>
            <w:r w:rsidRPr="0097437C">
              <w:rPr>
                <w:bCs/>
              </w:rPr>
              <w:t xml:space="preserve">, C., Pritchard-Jones, K., Bex, A., Tran, M. G. B., </w:t>
            </w:r>
            <w:proofErr w:type="spellStart"/>
            <w:r w:rsidRPr="0097437C">
              <w:rPr>
                <w:bCs/>
              </w:rPr>
              <w:t>Shackley</w:t>
            </w:r>
            <w:proofErr w:type="spellEnd"/>
            <w:r w:rsidRPr="0097437C">
              <w:rPr>
                <w:bCs/>
              </w:rPr>
              <w:t xml:space="preserve">, D. C., Hines, J., Mughal, M. M., &amp; Fulop, N. J. (2022). Loss associated with subtractive health service change: The case of specialist </w:t>
            </w:r>
            <w:r w:rsidRPr="0097437C">
              <w:rPr>
                <w:bCs/>
              </w:rPr>
              <w:lastRenderedPageBreak/>
              <w:t xml:space="preserve">cancer centralization in England. Journal of Health Services Research &amp; Policy. </w:t>
            </w:r>
            <w:hyperlink r:id="rId9" w:history="1">
              <w:r w:rsidRPr="00880319">
                <w:rPr>
                  <w:rStyle w:val="Hyperlink"/>
                  <w:bCs/>
                </w:rPr>
                <w:t>https://doi.org/10.1177/13558196221082585</w:t>
              </w:r>
            </w:hyperlink>
            <w:r>
              <w:rPr>
                <w:bCs/>
              </w:rPr>
              <w:t xml:space="preserve"> </w:t>
            </w:r>
          </w:p>
          <w:p w14:paraId="47E07591" w14:textId="66FB483C" w:rsidR="005F06E6" w:rsidRPr="005F06E6" w:rsidRDefault="005F06E6" w:rsidP="005F06E6">
            <w:pPr>
              <w:rPr>
                <w:b/>
                <w:i/>
                <w:iCs/>
              </w:rPr>
            </w:pPr>
            <w:r w:rsidRPr="005F06E6">
              <w:rPr>
                <w:b/>
                <w:i/>
                <w:iCs/>
              </w:rPr>
              <w:t xml:space="preserve">Two further papers in preparation, but unlikely to be published before publication of final report and </w:t>
            </w:r>
            <w:r w:rsidRPr="005F06E6">
              <w:rPr>
                <w:b/>
                <w:i/>
                <w:iCs/>
                <w:u w:val="single"/>
              </w:rPr>
              <w:t>should not delay publication of final report</w:t>
            </w:r>
            <w:r w:rsidRPr="005F06E6">
              <w:rPr>
                <w:b/>
                <w:i/>
                <w:iCs/>
              </w:rPr>
              <w:t>.</w:t>
            </w:r>
          </w:p>
          <w:p w14:paraId="313A6049" w14:textId="17C05097" w:rsidR="005F06E6" w:rsidRDefault="005F06E6" w:rsidP="005F06E6">
            <w:pPr>
              <w:rPr>
                <w:bCs/>
              </w:rPr>
            </w:pPr>
            <w:r w:rsidRPr="005F06E6">
              <w:rPr>
                <w:b/>
              </w:rPr>
              <w:t>International Journal of Health Policy and Management</w:t>
            </w:r>
            <w:r w:rsidRPr="005F06E6">
              <w:rPr>
                <w:bCs/>
              </w:rPr>
              <w:t xml:space="preserve">; </w:t>
            </w:r>
          </w:p>
          <w:p w14:paraId="0C5ABD1F" w14:textId="4E36BDD9" w:rsidR="005F06E6" w:rsidRPr="005F06E6" w:rsidRDefault="005F06E6" w:rsidP="005F06E6">
            <w:pPr>
              <w:rPr>
                <w:bCs/>
              </w:rPr>
            </w:pPr>
            <w:r w:rsidRPr="005F06E6">
              <w:rPr>
                <w:bCs/>
              </w:rPr>
              <w:t>Qualitative analysis of London Cancer Outcomes</w:t>
            </w:r>
            <w:r>
              <w:rPr>
                <w:bCs/>
              </w:rPr>
              <w:t xml:space="preserve"> – in preparation, </w:t>
            </w:r>
            <w:r w:rsidRPr="005F06E6">
              <w:rPr>
                <w:bCs/>
              </w:rPr>
              <w:t>pending publication of care delivery/outcomes analysis</w:t>
            </w:r>
            <w:r>
              <w:rPr>
                <w:bCs/>
              </w:rPr>
              <w:t xml:space="preserve"> (i.e. Melnychuk/Morris, BJS).</w:t>
            </w:r>
          </w:p>
          <w:p w14:paraId="152816E2" w14:textId="3E028696" w:rsidR="005F06E6" w:rsidRPr="005F06E6" w:rsidRDefault="005F06E6" w:rsidP="005F06E6">
            <w:pPr>
              <w:rPr>
                <w:b/>
              </w:rPr>
            </w:pPr>
            <w:r w:rsidRPr="005F06E6">
              <w:rPr>
                <w:b/>
              </w:rPr>
              <w:t>Journal of Health Services Research &amp; Policy</w:t>
            </w:r>
          </w:p>
          <w:p w14:paraId="06B23D16" w14:textId="74E8ECB6" w:rsidR="00B12A09" w:rsidRPr="0097437C" w:rsidRDefault="005F06E6" w:rsidP="005F06E6">
            <w:pPr>
              <w:rPr>
                <w:bCs/>
              </w:rPr>
            </w:pPr>
            <w:r w:rsidRPr="005F06E6">
              <w:rPr>
                <w:bCs/>
              </w:rPr>
              <w:t xml:space="preserve">Cross-case analysis of urology changes in London Cancer and GM Cancer </w:t>
            </w:r>
            <w:r>
              <w:rPr>
                <w:bCs/>
              </w:rPr>
              <w:t>– in preparation</w:t>
            </w:r>
            <w:r w:rsidRPr="005F06E6">
              <w:rPr>
                <w:bCs/>
              </w:rPr>
              <w:t>.</w:t>
            </w:r>
          </w:p>
        </w:tc>
      </w:tr>
      <w:tr w:rsidR="00DD419F" w:rsidRPr="001E4C94" w14:paraId="0259AC2B" w14:textId="7EDE1642" w:rsidTr="006B6676">
        <w:tc>
          <w:tcPr>
            <w:tcW w:w="366" w:type="pct"/>
            <w:shd w:val="clear" w:color="auto" w:fill="D6E3BC" w:themeFill="accent3" w:themeFillTint="66"/>
          </w:tcPr>
          <w:p w14:paraId="6311BF49"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3AE43DC5" w14:textId="6B58BDEF" w:rsidR="001049A2" w:rsidRDefault="001049A2" w:rsidP="007E3739">
            <w:pPr>
              <w:rPr>
                <w:rFonts w:eastAsia="Times New Roman"/>
              </w:rPr>
            </w:pPr>
            <w:r>
              <w:rPr>
                <w:rFonts w:eastAsia="Times New Roman"/>
              </w:rPr>
              <w:t>I</w:t>
            </w:r>
          </w:p>
        </w:tc>
        <w:tc>
          <w:tcPr>
            <w:tcW w:w="1885" w:type="pct"/>
            <w:shd w:val="clear" w:color="auto" w:fill="D6E3BC" w:themeFill="accent3" w:themeFillTint="66"/>
          </w:tcPr>
          <w:p w14:paraId="6D3BF458" w14:textId="77777777" w:rsidR="001049A2" w:rsidRDefault="001049A2" w:rsidP="007A671D">
            <w:pPr>
              <w:rPr>
                <w:b/>
              </w:rPr>
            </w:pPr>
            <w:r>
              <w:rPr>
                <w:b/>
              </w:rPr>
              <w:t>Affiliation 9</w:t>
            </w:r>
          </w:p>
          <w:p w14:paraId="612277C5" w14:textId="1533E970" w:rsidR="001049A2" w:rsidRPr="00D73E6E" w:rsidRDefault="001049A2" w:rsidP="007A671D">
            <w:pPr>
              <w:rPr>
                <w:bCs/>
              </w:rPr>
            </w:pPr>
            <w:r>
              <w:rPr>
                <w:bCs/>
              </w:rPr>
              <w:t>Can locations be added for the patient and public representatives?</w:t>
            </w:r>
          </w:p>
        </w:tc>
        <w:tc>
          <w:tcPr>
            <w:tcW w:w="2433" w:type="pct"/>
            <w:shd w:val="clear" w:color="auto" w:fill="D6E3BC" w:themeFill="accent3" w:themeFillTint="66"/>
          </w:tcPr>
          <w:p w14:paraId="2B61C447" w14:textId="075ECA58" w:rsidR="008A21DA" w:rsidRDefault="00140018" w:rsidP="007A671D">
            <w:pPr>
              <w:rPr>
                <w:bCs/>
              </w:rPr>
            </w:pPr>
            <w:r>
              <w:rPr>
                <w:bCs/>
              </w:rPr>
              <w:t>Yes – please see below:</w:t>
            </w:r>
          </w:p>
          <w:p w14:paraId="16450B47" w14:textId="44C3CBB8" w:rsidR="008A21DA" w:rsidRPr="00140018" w:rsidRDefault="008A21DA" w:rsidP="00140018">
            <w:pPr>
              <w:pStyle w:val="ListParagraph"/>
              <w:numPr>
                <w:ilvl w:val="0"/>
                <w:numId w:val="4"/>
              </w:numPr>
              <w:rPr>
                <w:bCs/>
              </w:rPr>
            </w:pPr>
            <w:r w:rsidRPr="00140018">
              <w:rPr>
                <w:bCs/>
              </w:rPr>
              <w:t>Veronica Brinton (Patient and public representative, London</w:t>
            </w:r>
            <w:r w:rsidR="00140018">
              <w:rPr>
                <w:bCs/>
              </w:rPr>
              <w:t>, UK</w:t>
            </w:r>
            <w:r w:rsidRPr="00140018">
              <w:rPr>
                <w:bCs/>
              </w:rPr>
              <w:t>)</w:t>
            </w:r>
          </w:p>
          <w:p w14:paraId="1396E954" w14:textId="12A8D63E" w:rsidR="001049A2" w:rsidRPr="00140018" w:rsidRDefault="008A21DA" w:rsidP="00140018">
            <w:pPr>
              <w:pStyle w:val="ListParagraph"/>
              <w:numPr>
                <w:ilvl w:val="0"/>
                <w:numId w:val="4"/>
              </w:numPr>
              <w:rPr>
                <w:bCs/>
              </w:rPr>
            </w:pPr>
            <w:r w:rsidRPr="00140018">
              <w:rPr>
                <w:bCs/>
              </w:rPr>
              <w:t>Patrick Fahy (Patient and public representative, Greater Manchester</w:t>
            </w:r>
            <w:r w:rsidR="00140018">
              <w:rPr>
                <w:bCs/>
              </w:rPr>
              <w:t>, UK</w:t>
            </w:r>
            <w:r w:rsidRPr="00140018">
              <w:rPr>
                <w:bCs/>
              </w:rPr>
              <w:t>)</w:t>
            </w:r>
          </w:p>
          <w:p w14:paraId="5DB26464" w14:textId="09C869DA" w:rsidR="008A21DA" w:rsidRPr="00140018" w:rsidRDefault="008A21DA" w:rsidP="00140018">
            <w:pPr>
              <w:pStyle w:val="ListParagraph"/>
              <w:numPr>
                <w:ilvl w:val="0"/>
                <w:numId w:val="4"/>
              </w:numPr>
              <w:rPr>
                <w:bCs/>
              </w:rPr>
            </w:pPr>
            <w:r w:rsidRPr="00140018">
              <w:rPr>
                <w:bCs/>
              </w:rPr>
              <w:t xml:space="preserve">John </w:t>
            </w:r>
            <w:proofErr w:type="spellStart"/>
            <w:r w:rsidRPr="00140018">
              <w:rPr>
                <w:bCs/>
              </w:rPr>
              <w:t>Sandell</w:t>
            </w:r>
            <w:proofErr w:type="spellEnd"/>
            <w:r w:rsidRPr="00140018">
              <w:rPr>
                <w:bCs/>
              </w:rPr>
              <w:t xml:space="preserve"> (Patient and public representative, London</w:t>
            </w:r>
            <w:r w:rsidR="00140018">
              <w:rPr>
                <w:bCs/>
              </w:rPr>
              <w:t>, UK</w:t>
            </w:r>
            <w:r w:rsidRPr="00140018">
              <w:rPr>
                <w:bCs/>
              </w:rPr>
              <w:t>)</w:t>
            </w:r>
          </w:p>
          <w:p w14:paraId="2908D4B2" w14:textId="4E3BA8AD" w:rsidR="008A21DA" w:rsidRPr="008A21DA" w:rsidRDefault="00140018" w:rsidP="007A671D">
            <w:pPr>
              <w:rPr>
                <w:bCs/>
              </w:rPr>
            </w:pPr>
            <w:r>
              <w:rPr>
                <w:bCs/>
              </w:rPr>
              <w:t>This will require an amendment to affiliation numbering. An alternative would be to classify all as (</w:t>
            </w:r>
            <w:r w:rsidRPr="00140018">
              <w:rPr>
                <w:bCs/>
              </w:rPr>
              <w:t xml:space="preserve">Patient and public representative, </w:t>
            </w:r>
            <w:r>
              <w:rPr>
                <w:bCs/>
              </w:rPr>
              <w:t>England, UK)</w:t>
            </w:r>
          </w:p>
        </w:tc>
      </w:tr>
      <w:tr w:rsidR="00DD419F" w:rsidRPr="001E4C94" w14:paraId="37FCD018" w14:textId="52D467BC" w:rsidTr="00E27FF9">
        <w:tc>
          <w:tcPr>
            <w:tcW w:w="366" w:type="pct"/>
            <w:shd w:val="clear" w:color="auto" w:fill="D6E3BC" w:themeFill="accent3" w:themeFillTint="66"/>
          </w:tcPr>
          <w:p w14:paraId="44DBD431"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40683604" w14:textId="781B979E" w:rsidR="001049A2" w:rsidRDefault="001049A2" w:rsidP="007E3739">
            <w:pPr>
              <w:rPr>
                <w:rFonts w:eastAsia="Times New Roman"/>
              </w:rPr>
            </w:pPr>
            <w:proofErr w:type="spellStart"/>
            <w:r>
              <w:rPr>
                <w:rFonts w:eastAsia="Times New Roman"/>
              </w:rPr>
              <w:t>Iii</w:t>
            </w:r>
            <w:proofErr w:type="spellEnd"/>
          </w:p>
        </w:tc>
        <w:tc>
          <w:tcPr>
            <w:tcW w:w="1885" w:type="pct"/>
            <w:shd w:val="clear" w:color="auto" w:fill="D6E3BC" w:themeFill="accent3" w:themeFillTint="66"/>
          </w:tcPr>
          <w:p w14:paraId="0453F334" w14:textId="77777777" w:rsidR="001049A2" w:rsidRDefault="001049A2" w:rsidP="007A671D">
            <w:pPr>
              <w:rPr>
                <w:b/>
              </w:rPr>
            </w:pPr>
            <w:r>
              <w:rPr>
                <w:b/>
              </w:rPr>
              <w:t>Disclaimer</w:t>
            </w:r>
          </w:p>
          <w:p w14:paraId="78ED059A" w14:textId="0839069B" w:rsidR="001049A2" w:rsidRPr="00346AFE" w:rsidRDefault="001049A2" w:rsidP="007A671D">
            <w:pPr>
              <w:rPr>
                <w:bCs/>
              </w:rPr>
            </w:pPr>
            <w:r>
              <w:rPr>
                <w:bCs/>
              </w:rPr>
              <w:t>A language disclaimer has been added for the interview transcripts; OK?</w:t>
            </w:r>
          </w:p>
        </w:tc>
        <w:tc>
          <w:tcPr>
            <w:tcW w:w="2433" w:type="pct"/>
            <w:shd w:val="clear" w:color="auto" w:fill="D6E3BC" w:themeFill="accent3" w:themeFillTint="66"/>
          </w:tcPr>
          <w:p w14:paraId="399C848B" w14:textId="23AC4EAB" w:rsidR="001049A2" w:rsidRPr="008A21DA" w:rsidRDefault="008A21DA" w:rsidP="007A671D">
            <w:pPr>
              <w:rPr>
                <w:bCs/>
              </w:rPr>
            </w:pPr>
            <w:r w:rsidRPr="008A21DA">
              <w:rPr>
                <w:bCs/>
              </w:rPr>
              <w:t>Yes, that is fine.</w:t>
            </w:r>
          </w:p>
        </w:tc>
      </w:tr>
      <w:tr w:rsidR="00DD419F" w:rsidRPr="001E4C94" w14:paraId="3BD4ABD3" w14:textId="44959BE4" w:rsidTr="004F324F">
        <w:tc>
          <w:tcPr>
            <w:tcW w:w="366" w:type="pct"/>
            <w:shd w:val="clear" w:color="auto" w:fill="D6E3BC" w:themeFill="accent3" w:themeFillTint="66"/>
          </w:tcPr>
          <w:p w14:paraId="68023437"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379A0350" w14:textId="660F5F69" w:rsidR="001049A2" w:rsidRDefault="001049A2" w:rsidP="007E3739">
            <w:pPr>
              <w:rPr>
                <w:rFonts w:eastAsia="Times New Roman"/>
              </w:rPr>
            </w:pPr>
            <w:proofErr w:type="spellStart"/>
            <w:r>
              <w:rPr>
                <w:rFonts w:eastAsia="Times New Roman"/>
              </w:rPr>
              <w:t>Viii</w:t>
            </w:r>
            <w:proofErr w:type="spellEnd"/>
          </w:p>
        </w:tc>
        <w:tc>
          <w:tcPr>
            <w:tcW w:w="1885" w:type="pct"/>
            <w:shd w:val="clear" w:color="auto" w:fill="D6E3BC" w:themeFill="accent3" w:themeFillTint="66"/>
          </w:tcPr>
          <w:p w14:paraId="50FC8CA5" w14:textId="77777777" w:rsidR="001049A2" w:rsidRDefault="001049A2" w:rsidP="007A671D">
            <w:pPr>
              <w:rPr>
                <w:b/>
              </w:rPr>
            </w:pPr>
            <w:r>
              <w:rPr>
                <w:b/>
              </w:rPr>
              <w:t>Abstract, Results</w:t>
            </w:r>
          </w:p>
          <w:p w14:paraId="2A7DEC08" w14:textId="1CA78765" w:rsidR="001049A2" w:rsidRPr="00BE7575" w:rsidRDefault="001049A2" w:rsidP="007A671D">
            <w:pPr>
              <w:rPr>
                <w:bCs/>
              </w:rPr>
            </w:pPr>
            <w:r>
              <w:rPr>
                <w:bCs/>
                <w:i/>
                <w:iCs/>
              </w:rPr>
              <w:t xml:space="preserve">following the patient </w:t>
            </w:r>
            <w:r>
              <w:rPr>
                <w:bCs/>
              </w:rPr>
              <w:t>– please advise if there is text to come after this statement.</w:t>
            </w:r>
          </w:p>
        </w:tc>
        <w:tc>
          <w:tcPr>
            <w:tcW w:w="2433" w:type="pct"/>
            <w:shd w:val="clear" w:color="auto" w:fill="D6E3BC" w:themeFill="accent3" w:themeFillTint="66"/>
          </w:tcPr>
          <w:p w14:paraId="3A8A5A09" w14:textId="35ACCAF9" w:rsidR="001049A2" w:rsidRPr="00040301" w:rsidRDefault="00040301" w:rsidP="007A671D">
            <w:pPr>
              <w:rPr>
                <w:bCs/>
              </w:rPr>
            </w:pPr>
            <w:r w:rsidRPr="00040301">
              <w:rPr>
                <w:bCs/>
              </w:rPr>
              <w:t>Please replace “data following the patient” with “</w:t>
            </w:r>
            <w:r w:rsidRPr="002B1B69">
              <w:rPr>
                <w:bCs/>
                <w:highlight w:val="yellow"/>
              </w:rPr>
              <w:t>how reliably data follow the patient</w:t>
            </w:r>
            <w:r w:rsidRPr="00040301">
              <w:rPr>
                <w:bCs/>
              </w:rPr>
              <w:t>”</w:t>
            </w:r>
          </w:p>
        </w:tc>
      </w:tr>
      <w:tr w:rsidR="00DD419F" w:rsidRPr="001E4C94" w14:paraId="579EA704" w14:textId="68ACEDCC" w:rsidTr="002214E6">
        <w:tc>
          <w:tcPr>
            <w:tcW w:w="366" w:type="pct"/>
            <w:shd w:val="clear" w:color="auto" w:fill="FBD4B4" w:themeFill="accent6" w:themeFillTint="66"/>
          </w:tcPr>
          <w:p w14:paraId="52B693EA"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FBD4B4" w:themeFill="accent6" w:themeFillTint="66"/>
          </w:tcPr>
          <w:p w14:paraId="41554C87" w14:textId="1D0B902D" w:rsidR="001049A2" w:rsidRDefault="001049A2" w:rsidP="007E3739">
            <w:pPr>
              <w:rPr>
                <w:rFonts w:eastAsia="Times New Roman"/>
              </w:rPr>
            </w:pPr>
            <w:r>
              <w:rPr>
                <w:rFonts w:eastAsia="Times New Roman"/>
              </w:rPr>
              <w:t>11</w:t>
            </w:r>
          </w:p>
        </w:tc>
        <w:tc>
          <w:tcPr>
            <w:tcW w:w="1885" w:type="pct"/>
            <w:shd w:val="clear" w:color="auto" w:fill="FBD4B4" w:themeFill="accent6" w:themeFillTint="66"/>
          </w:tcPr>
          <w:p w14:paraId="62646995" w14:textId="77777777" w:rsidR="001049A2" w:rsidRDefault="001049A2" w:rsidP="007A671D">
            <w:pPr>
              <w:rPr>
                <w:b/>
              </w:rPr>
            </w:pPr>
            <w:r>
              <w:rPr>
                <w:b/>
              </w:rPr>
              <w:t>Chapter 2, Overview of methods and data sampled, Implementation and sustainability of change: London Cancer and Greater Manchester Cancer (research questions 2 and 3), Paragraph 1</w:t>
            </w:r>
          </w:p>
          <w:p w14:paraId="0065ACB1" w14:textId="474C0537" w:rsidR="001049A2" w:rsidRPr="00990F23" w:rsidRDefault="001049A2" w:rsidP="007A671D">
            <w:pPr>
              <w:rPr>
                <w:bCs/>
              </w:rPr>
            </w:pPr>
            <w:r>
              <w:rPr>
                <w:bCs/>
              </w:rPr>
              <w:t>Please provide version numbers for NVivo and Microsoft Excel, if known.</w:t>
            </w:r>
          </w:p>
        </w:tc>
        <w:tc>
          <w:tcPr>
            <w:tcW w:w="2433" w:type="pct"/>
            <w:shd w:val="clear" w:color="auto" w:fill="00B050"/>
          </w:tcPr>
          <w:p w14:paraId="4CDD9C84" w14:textId="3F9B81AA" w:rsidR="00040301" w:rsidRDefault="00045957" w:rsidP="007A671D">
            <w:pPr>
              <w:rPr>
                <w:bCs/>
              </w:rPr>
            </w:pPr>
            <w:r>
              <w:rPr>
                <w:bCs/>
              </w:rPr>
              <w:t>QSR NVivo 12, Pro edition (Version 12.0.0.71) 64-bit</w:t>
            </w:r>
          </w:p>
          <w:p w14:paraId="0BB0F2FA" w14:textId="1E66126D" w:rsidR="001049A2" w:rsidRDefault="00040301" w:rsidP="007A671D">
            <w:pPr>
              <w:rPr>
                <w:bCs/>
              </w:rPr>
            </w:pPr>
            <w:r w:rsidRPr="00040301">
              <w:rPr>
                <w:bCs/>
              </w:rPr>
              <w:t>Microsoft® Excel® for Microsoft 365 MSO (Version 2204 Build 16.0.15128.20278) 64-bit</w:t>
            </w:r>
          </w:p>
          <w:p w14:paraId="4D2BA5D7" w14:textId="1D6375F5" w:rsidR="00040301" w:rsidRPr="00040301" w:rsidRDefault="00040301" w:rsidP="007A671D">
            <w:pPr>
              <w:rPr>
                <w:bCs/>
              </w:rPr>
            </w:pPr>
          </w:p>
        </w:tc>
      </w:tr>
      <w:tr w:rsidR="00DD419F" w:rsidRPr="001E4C94" w14:paraId="7DBF260A" w14:textId="1E86172D" w:rsidTr="001F2759">
        <w:tc>
          <w:tcPr>
            <w:tcW w:w="366" w:type="pct"/>
            <w:shd w:val="clear" w:color="auto" w:fill="D6E3BC" w:themeFill="accent3" w:themeFillTint="66"/>
          </w:tcPr>
          <w:p w14:paraId="03EC4B40"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1B0F77D2" w14:textId="1193451B" w:rsidR="001049A2" w:rsidRDefault="001049A2" w:rsidP="007E3739">
            <w:pPr>
              <w:rPr>
                <w:rFonts w:eastAsia="Times New Roman"/>
              </w:rPr>
            </w:pPr>
            <w:r>
              <w:rPr>
                <w:rFonts w:eastAsia="Times New Roman"/>
              </w:rPr>
              <w:t>23</w:t>
            </w:r>
          </w:p>
        </w:tc>
        <w:tc>
          <w:tcPr>
            <w:tcW w:w="1885" w:type="pct"/>
            <w:shd w:val="clear" w:color="auto" w:fill="D6E3BC" w:themeFill="accent3" w:themeFillTint="66"/>
          </w:tcPr>
          <w:p w14:paraId="4B5738D3" w14:textId="77777777" w:rsidR="001049A2" w:rsidRDefault="001049A2" w:rsidP="007A671D">
            <w:pPr>
              <w:rPr>
                <w:b/>
              </w:rPr>
            </w:pPr>
            <w:r>
              <w:rPr>
                <w:b/>
              </w:rPr>
              <w:t>Chapter 3, Results, Discrete choice experiment analysis, Paragraph 3</w:t>
            </w:r>
          </w:p>
          <w:p w14:paraId="01C98F04" w14:textId="77777777" w:rsidR="001049A2" w:rsidRDefault="001049A2" w:rsidP="007A671D">
            <w:pPr>
              <w:rPr>
                <w:bCs/>
              </w:rPr>
            </w:pPr>
            <w:r>
              <w:rPr>
                <w:bCs/>
              </w:rPr>
              <w:t>Please check and confirm that you are happy with the use of past/present tense in this paragraph.</w:t>
            </w:r>
          </w:p>
          <w:p w14:paraId="3B747527" w14:textId="4575BEA0" w:rsidR="001049A2" w:rsidRPr="00B16656" w:rsidRDefault="001049A2" w:rsidP="007A671D">
            <w:pPr>
              <w:rPr>
                <w:bCs/>
              </w:rPr>
            </w:pPr>
            <w:r>
              <w:rPr>
                <w:bCs/>
              </w:rPr>
              <w:t>Also applies to the Principal findings section on page 24.</w:t>
            </w:r>
          </w:p>
        </w:tc>
        <w:tc>
          <w:tcPr>
            <w:tcW w:w="2433" w:type="pct"/>
            <w:shd w:val="clear" w:color="auto" w:fill="D6E3BC" w:themeFill="accent3" w:themeFillTint="66"/>
          </w:tcPr>
          <w:p w14:paraId="6AC2C317" w14:textId="375503B1" w:rsidR="0058436B" w:rsidRPr="00B22274" w:rsidRDefault="00F17AFC" w:rsidP="007A671D">
            <w:pPr>
              <w:rPr>
                <w:b/>
                <w:bCs/>
              </w:rPr>
            </w:pPr>
            <w:r w:rsidRPr="00B22274">
              <w:rPr>
                <w:b/>
                <w:bCs/>
              </w:rPr>
              <w:t>See ‘Additional proofing comments’</w:t>
            </w:r>
            <w:r w:rsidR="00B22274">
              <w:rPr>
                <w:b/>
                <w:bCs/>
              </w:rPr>
              <w:t xml:space="preserve"> table</w:t>
            </w:r>
            <w:r w:rsidRPr="00B22274">
              <w:rPr>
                <w:b/>
                <w:bCs/>
              </w:rPr>
              <w:t>, below (p</w:t>
            </w:r>
            <w:r w:rsidR="00B12A09">
              <w:rPr>
                <w:b/>
                <w:bCs/>
              </w:rPr>
              <w:t>8 of this document onwards</w:t>
            </w:r>
            <w:r w:rsidRPr="00B22274">
              <w:rPr>
                <w:b/>
                <w:bCs/>
              </w:rPr>
              <w:t>)</w:t>
            </w:r>
          </w:p>
          <w:p w14:paraId="1933ECAC" w14:textId="75ACB7EE" w:rsidR="0058436B" w:rsidRDefault="0058436B" w:rsidP="007A671D">
            <w:pPr>
              <w:rPr>
                <w:b/>
              </w:rPr>
            </w:pPr>
          </w:p>
        </w:tc>
      </w:tr>
      <w:tr w:rsidR="00DD419F" w:rsidRPr="001E4C94" w14:paraId="67462AE9" w14:textId="780B355C" w:rsidTr="004C5286">
        <w:tc>
          <w:tcPr>
            <w:tcW w:w="366" w:type="pct"/>
            <w:shd w:val="clear" w:color="auto" w:fill="D6E3BC" w:themeFill="accent3" w:themeFillTint="66"/>
          </w:tcPr>
          <w:p w14:paraId="2E32A647"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6821AD95" w14:textId="502860FD" w:rsidR="001049A2" w:rsidRDefault="001049A2" w:rsidP="007E3739">
            <w:pPr>
              <w:rPr>
                <w:rFonts w:eastAsia="Times New Roman"/>
              </w:rPr>
            </w:pPr>
            <w:r>
              <w:rPr>
                <w:rFonts w:eastAsia="Times New Roman"/>
              </w:rPr>
              <w:t>29</w:t>
            </w:r>
          </w:p>
        </w:tc>
        <w:tc>
          <w:tcPr>
            <w:tcW w:w="1885" w:type="pct"/>
            <w:shd w:val="clear" w:color="auto" w:fill="D6E3BC" w:themeFill="accent3" w:themeFillTint="66"/>
          </w:tcPr>
          <w:p w14:paraId="570E9B23" w14:textId="77777777" w:rsidR="001049A2" w:rsidRDefault="001049A2" w:rsidP="007A671D">
            <w:pPr>
              <w:rPr>
                <w:b/>
              </w:rPr>
            </w:pPr>
            <w:r>
              <w:rPr>
                <w:b/>
              </w:rPr>
              <w:t>Chapter 4, Results, Network managers supported leaders/Engagement across provider organisations</w:t>
            </w:r>
          </w:p>
          <w:p w14:paraId="7467F022" w14:textId="77777777" w:rsidR="001049A2" w:rsidRDefault="001049A2" w:rsidP="007A671D">
            <w:pPr>
              <w:rPr>
                <w:bCs/>
                <w:i/>
                <w:iCs/>
              </w:rPr>
            </w:pPr>
            <w:r>
              <w:rPr>
                <w:bCs/>
                <w:i/>
                <w:iCs/>
              </w:rPr>
              <w:t>as we interview pathway directors, we will carefully screen for those with the leadership competencies to spread our culture quickly through the community</w:t>
            </w:r>
          </w:p>
          <w:p w14:paraId="40ECD536" w14:textId="77777777" w:rsidR="001049A2" w:rsidRDefault="001049A2" w:rsidP="007A671D">
            <w:pPr>
              <w:rPr>
                <w:bCs/>
                <w:i/>
                <w:iCs/>
              </w:rPr>
            </w:pPr>
            <w:r>
              <w:rPr>
                <w:bCs/>
                <w:i/>
                <w:iCs/>
              </w:rPr>
              <w:t>develop relationships with colleagues across the care pathway</w:t>
            </w:r>
          </w:p>
          <w:p w14:paraId="6F0D2B61" w14:textId="6223F43E" w:rsidR="001049A2" w:rsidRPr="00202162" w:rsidRDefault="001049A2" w:rsidP="007A671D">
            <w:pPr>
              <w:rPr>
                <w:bCs/>
                <w:szCs w:val="20"/>
              </w:rPr>
            </w:pPr>
            <w:r w:rsidRPr="00202162">
              <w:rPr>
                <w:rFonts w:cs="Helvetica Neue"/>
                <w:color w:val="000000"/>
                <w:szCs w:val="20"/>
              </w:rPr>
              <w:lastRenderedPageBreak/>
              <w:t>Please check if permission is required for th</w:t>
            </w:r>
            <w:r>
              <w:rPr>
                <w:rFonts w:cs="Helvetica Neue"/>
                <w:color w:val="000000"/>
                <w:szCs w:val="20"/>
              </w:rPr>
              <w:t>ese</w:t>
            </w:r>
            <w:r w:rsidRPr="00202162">
              <w:rPr>
                <w:rFonts w:cs="Helvetica Neue"/>
                <w:color w:val="000000"/>
                <w:szCs w:val="20"/>
              </w:rPr>
              <w:t xml:space="preserve"> quot</w:t>
            </w:r>
            <w:r>
              <w:rPr>
                <w:rFonts w:cs="Helvetica Neue"/>
                <w:color w:val="000000"/>
                <w:szCs w:val="20"/>
              </w:rPr>
              <w:t>ations</w:t>
            </w:r>
            <w:r w:rsidRPr="00202162">
              <w:rPr>
                <w:rFonts w:cs="Helvetica Neue"/>
                <w:color w:val="000000"/>
                <w:szCs w:val="20"/>
              </w:rPr>
              <w:t xml:space="preserve"> and, if so, please supply us with a full copy or, alternatively, please paraphrase the quot</w:t>
            </w:r>
            <w:r>
              <w:rPr>
                <w:rFonts w:cs="Helvetica Neue"/>
                <w:color w:val="000000"/>
                <w:szCs w:val="20"/>
              </w:rPr>
              <w:t>ations</w:t>
            </w:r>
            <w:r w:rsidRPr="00202162">
              <w:rPr>
                <w:rFonts w:cs="Helvetica Neue"/>
                <w:color w:val="000000"/>
                <w:szCs w:val="20"/>
              </w:rPr>
              <w:t>.</w:t>
            </w:r>
          </w:p>
        </w:tc>
        <w:tc>
          <w:tcPr>
            <w:tcW w:w="2433" w:type="pct"/>
            <w:shd w:val="clear" w:color="auto" w:fill="D6E3BC" w:themeFill="accent3" w:themeFillTint="66"/>
          </w:tcPr>
          <w:p w14:paraId="610AF112" w14:textId="62DCEC9E" w:rsidR="00455888" w:rsidRPr="00172EB7" w:rsidRDefault="00455888" w:rsidP="007A671D">
            <w:pPr>
              <w:rPr>
                <w:bCs/>
              </w:rPr>
            </w:pPr>
            <w:r w:rsidRPr="00172EB7">
              <w:rPr>
                <w:bCs/>
              </w:rPr>
              <w:lastRenderedPageBreak/>
              <w:t xml:space="preserve">No additional permissions required as participants consented to the use of </w:t>
            </w:r>
            <w:r w:rsidR="00F94BF3">
              <w:rPr>
                <w:bCs/>
              </w:rPr>
              <w:t xml:space="preserve">anonymised </w:t>
            </w:r>
            <w:r w:rsidRPr="00172EB7">
              <w:rPr>
                <w:bCs/>
              </w:rPr>
              <w:t xml:space="preserve">quotes from the interview transcripts. </w:t>
            </w:r>
          </w:p>
        </w:tc>
      </w:tr>
      <w:tr w:rsidR="00DD419F" w:rsidRPr="001E4C94" w14:paraId="22C9EFF0" w14:textId="7BCF3A0B" w:rsidTr="00014F0F">
        <w:tc>
          <w:tcPr>
            <w:tcW w:w="366" w:type="pct"/>
            <w:shd w:val="clear" w:color="auto" w:fill="D6E3BC" w:themeFill="accent3" w:themeFillTint="66"/>
          </w:tcPr>
          <w:p w14:paraId="6DFD7849"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2FFC8AD2" w14:textId="71063B44" w:rsidR="001049A2" w:rsidRDefault="001049A2" w:rsidP="007E3739">
            <w:pPr>
              <w:rPr>
                <w:rFonts w:eastAsia="Times New Roman"/>
              </w:rPr>
            </w:pPr>
            <w:r>
              <w:rPr>
                <w:rFonts w:eastAsia="Times New Roman"/>
              </w:rPr>
              <w:t>36</w:t>
            </w:r>
          </w:p>
        </w:tc>
        <w:tc>
          <w:tcPr>
            <w:tcW w:w="1885" w:type="pct"/>
            <w:shd w:val="clear" w:color="auto" w:fill="D6E3BC" w:themeFill="accent3" w:themeFillTint="66"/>
          </w:tcPr>
          <w:p w14:paraId="65BFE0D4" w14:textId="77777777" w:rsidR="001049A2" w:rsidRDefault="001049A2" w:rsidP="007A671D">
            <w:pPr>
              <w:rPr>
                <w:b/>
              </w:rPr>
            </w:pPr>
            <w:r>
              <w:rPr>
                <w:b/>
              </w:rPr>
              <w:t>Chapter 5, Results, Professional affiliation and patient transfer, Formalisation, Paragraph 5</w:t>
            </w:r>
          </w:p>
          <w:p w14:paraId="06666F56" w14:textId="23C3ACF5" w:rsidR="001049A2" w:rsidRPr="00F85DD5" w:rsidRDefault="001049A2" w:rsidP="007A671D">
            <w:pPr>
              <w:rPr>
                <w:bCs/>
              </w:rPr>
            </w:pPr>
            <w:r>
              <w:rPr>
                <w:bCs/>
              </w:rPr>
              <w:t xml:space="preserve">Can further details be provided for </w:t>
            </w:r>
            <w:r>
              <w:rPr>
                <w:bCs/>
                <w:i/>
                <w:iCs/>
              </w:rPr>
              <w:t>fieldnotes</w:t>
            </w:r>
            <w:r>
              <w:rPr>
                <w:bCs/>
              </w:rPr>
              <w:t>?</w:t>
            </w:r>
          </w:p>
        </w:tc>
        <w:tc>
          <w:tcPr>
            <w:tcW w:w="2433" w:type="pct"/>
            <w:shd w:val="clear" w:color="auto" w:fill="D6E3BC" w:themeFill="accent3" w:themeFillTint="66"/>
          </w:tcPr>
          <w:p w14:paraId="57F2B786" w14:textId="0A77A937" w:rsidR="00455888" w:rsidRDefault="00455888" w:rsidP="007A671D">
            <w:pPr>
              <w:rPr>
                <w:b/>
              </w:rPr>
            </w:pPr>
            <w:r w:rsidRPr="00172EB7">
              <w:rPr>
                <w:bCs/>
              </w:rPr>
              <w:t xml:space="preserve">All available information has been included in the </w:t>
            </w:r>
            <w:r w:rsidR="00C1796D">
              <w:rPr>
                <w:bCs/>
              </w:rPr>
              <w:t>final report</w:t>
            </w:r>
            <w:r w:rsidRPr="00172EB7">
              <w:rPr>
                <w:bCs/>
              </w:rPr>
              <w:t xml:space="preserve">. </w:t>
            </w:r>
          </w:p>
        </w:tc>
      </w:tr>
      <w:tr w:rsidR="00DD419F" w:rsidRPr="001E4C94" w14:paraId="65895605" w14:textId="15776F84" w:rsidTr="00602995">
        <w:tc>
          <w:tcPr>
            <w:tcW w:w="366" w:type="pct"/>
            <w:shd w:val="clear" w:color="auto" w:fill="D6E3BC" w:themeFill="accent3" w:themeFillTint="66"/>
          </w:tcPr>
          <w:p w14:paraId="5FFF799E"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66E99E54" w14:textId="5504E1E0" w:rsidR="001049A2" w:rsidRDefault="001049A2" w:rsidP="007E3739">
            <w:pPr>
              <w:rPr>
                <w:rFonts w:eastAsia="Times New Roman"/>
              </w:rPr>
            </w:pPr>
            <w:r>
              <w:rPr>
                <w:rFonts w:eastAsia="Times New Roman"/>
              </w:rPr>
              <w:t>44</w:t>
            </w:r>
          </w:p>
        </w:tc>
        <w:tc>
          <w:tcPr>
            <w:tcW w:w="1885" w:type="pct"/>
            <w:shd w:val="clear" w:color="auto" w:fill="D6E3BC" w:themeFill="accent3" w:themeFillTint="66"/>
          </w:tcPr>
          <w:p w14:paraId="19CD577C" w14:textId="77777777" w:rsidR="001049A2" w:rsidRDefault="001049A2" w:rsidP="007A671D">
            <w:pPr>
              <w:rPr>
                <w:b/>
              </w:rPr>
            </w:pPr>
            <w:r>
              <w:rPr>
                <w:b/>
              </w:rPr>
              <w:t>Chapter 6, Results, Competition, Fourth quotation</w:t>
            </w:r>
          </w:p>
          <w:p w14:paraId="2B6BE6FE" w14:textId="5A8C802A" w:rsidR="001049A2" w:rsidRPr="00ED25F4" w:rsidRDefault="001049A2" w:rsidP="007A671D">
            <w:pPr>
              <w:rPr>
                <w:bCs/>
              </w:rPr>
            </w:pPr>
            <w:r>
              <w:rPr>
                <w:bCs/>
              </w:rPr>
              <w:t>Please advise if permission is required to reproduce content from these minutes.</w:t>
            </w:r>
          </w:p>
        </w:tc>
        <w:tc>
          <w:tcPr>
            <w:tcW w:w="2433" w:type="pct"/>
            <w:shd w:val="clear" w:color="auto" w:fill="D6E3BC" w:themeFill="accent3" w:themeFillTint="66"/>
          </w:tcPr>
          <w:p w14:paraId="21FDDAA5" w14:textId="555223C2" w:rsidR="001049A2" w:rsidRDefault="00172EB7" w:rsidP="007A671D">
            <w:pPr>
              <w:rPr>
                <w:b/>
              </w:rPr>
            </w:pPr>
            <w:r>
              <w:t>No permission required.</w:t>
            </w:r>
          </w:p>
        </w:tc>
      </w:tr>
      <w:tr w:rsidR="00DD419F" w:rsidRPr="001E4C94" w14:paraId="27C9E5CF" w14:textId="22B9AE8E" w:rsidTr="00BB0A58">
        <w:tc>
          <w:tcPr>
            <w:tcW w:w="366" w:type="pct"/>
            <w:shd w:val="clear" w:color="auto" w:fill="D6E3BC" w:themeFill="accent3" w:themeFillTint="66"/>
          </w:tcPr>
          <w:p w14:paraId="0D123DB8"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0FD673BE" w14:textId="7C1EF6AF" w:rsidR="001049A2" w:rsidRDefault="001049A2" w:rsidP="001049A2">
            <w:pPr>
              <w:rPr>
                <w:rFonts w:eastAsia="Times New Roman"/>
              </w:rPr>
            </w:pPr>
            <w:r>
              <w:rPr>
                <w:rFonts w:eastAsia="Times New Roman"/>
              </w:rPr>
              <w:t>47</w:t>
            </w:r>
          </w:p>
        </w:tc>
        <w:tc>
          <w:tcPr>
            <w:tcW w:w="1885" w:type="pct"/>
            <w:shd w:val="clear" w:color="auto" w:fill="D6E3BC" w:themeFill="accent3" w:themeFillTint="66"/>
          </w:tcPr>
          <w:p w14:paraId="54FE5A73" w14:textId="77777777" w:rsidR="001049A2" w:rsidRDefault="001049A2" w:rsidP="001049A2">
            <w:pPr>
              <w:rPr>
                <w:b/>
              </w:rPr>
            </w:pPr>
            <w:r>
              <w:rPr>
                <w:b/>
              </w:rPr>
              <w:t>Chapter 6, Discussion, Principal findings, Paragraph 1</w:t>
            </w:r>
          </w:p>
          <w:p w14:paraId="37C4B610" w14:textId="77777777" w:rsidR="001049A2" w:rsidRDefault="001049A2" w:rsidP="001049A2">
            <w:pPr>
              <w:rPr>
                <w:bCs/>
                <w:i/>
                <w:iCs/>
              </w:rPr>
            </w:pPr>
            <w:r>
              <w:rPr>
                <w:bCs/>
                <w:i/>
                <w:iCs/>
              </w:rPr>
              <w:t xml:space="preserve">and </w:t>
            </w:r>
            <w:r>
              <w:rPr>
                <w:b/>
                <w:i/>
                <w:iCs/>
              </w:rPr>
              <w:t xml:space="preserve">as far as we are aware </w:t>
            </w:r>
            <w:r>
              <w:rPr>
                <w:bCs/>
                <w:i/>
                <w:iCs/>
              </w:rPr>
              <w:t>there has been little unpacking of what the term means.</w:t>
            </w:r>
          </w:p>
          <w:p w14:paraId="312306D5" w14:textId="70A1FF8F" w:rsidR="001049A2" w:rsidRPr="008748B0" w:rsidRDefault="001049A2" w:rsidP="001049A2">
            <w:pPr>
              <w:rPr>
                <w:bCs/>
              </w:rPr>
            </w:pPr>
            <w:r>
              <w:rPr>
                <w:bCs/>
              </w:rPr>
              <w:t>Text in bold has been added; OK?</w:t>
            </w:r>
          </w:p>
        </w:tc>
        <w:tc>
          <w:tcPr>
            <w:tcW w:w="2433" w:type="pct"/>
            <w:shd w:val="clear" w:color="auto" w:fill="D6E3BC" w:themeFill="accent3" w:themeFillTint="66"/>
          </w:tcPr>
          <w:p w14:paraId="486A436B" w14:textId="10764BB4" w:rsidR="001049A2" w:rsidRDefault="00172EB7" w:rsidP="001049A2">
            <w:pPr>
              <w:rPr>
                <w:b/>
              </w:rPr>
            </w:pPr>
            <w:r>
              <w:t>This is fine.</w:t>
            </w:r>
          </w:p>
        </w:tc>
      </w:tr>
      <w:tr w:rsidR="00DD419F" w:rsidRPr="001E4C94" w14:paraId="761B3B8D" w14:textId="2FA944CD" w:rsidTr="00626AA2">
        <w:tc>
          <w:tcPr>
            <w:tcW w:w="366" w:type="pct"/>
            <w:shd w:val="clear" w:color="auto" w:fill="D6E3BC" w:themeFill="accent3" w:themeFillTint="66"/>
          </w:tcPr>
          <w:p w14:paraId="753C61C7"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287FFCD7" w14:textId="4C72A6DF" w:rsidR="001049A2" w:rsidRDefault="001049A2" w:rsidP="001049A2">
            <w:pPr>
              <w:rPr>
                <w:rFonts w:eastAsia="Times New Roman"/>
              </w:rPr>
            </w:pPr>
            <w:r>
              <w:rPr>
                <w:rFonts w:eastAsia="Times New Roman"/>
              </w:rPr>
              <w:t>51</w:t>
            </w:r>
          </w:p>
        </w:tc>
        <w:tc>
          <w:tcPr>
            <w:tcW w:w="1885" w:type="pct"/>
            <w:shd w:val="clear" w:color="auto" w:fill="D6E3BC" w:themeFill="accent3" w:themeFillTint="66"/>
          </w:tcPr>
          <w:p w14:paraId="127F7CC9" w14:textId="77777777" w:rsidR="001049A2" w:rsidRDefault="001049A2" w:rsidP="001049A2">
            <w:pPr>
              <w:rPr>
                <w:b/>
              </w:rPr>
            </w:pPr>
            <w:r>
              <w:rPr>
                <w:b/>
              </w:rPr>
              <w:t>Chapter 7, Overview, What is already known?, Bullet point 2</w:t>
            </w:r>
          </w:p>
          <w:p w14:paraId="42F30072" w14:textId="77777777" w:rsidR="001049A2" w:rsidRDefault="001049A2" w:rsidP="001049A2">
            <w:pPr>
              <w:rPr>
                <w:bCs/>
                <w:i/>
                <w:iCs/>
              </w:rPr>
            </w:pPr>
            <w:r>
              <w:rPr>
                <w:bCs/>
                <w:i/>
                <w:iCs/>
              </w:rPr>
              <w:t>The emotional aspects of MSC have</w:t>
            </w:r>
            <w:r>
              <w:rPr>
                <w:b/>
                <w:i/>
                <w:iCs/>
              </w:rPr>
              <w:t xml:space="preserve">, as far as we are aware, </w:t>
            </w:r>
            <w:r>
              <w:rPr>
                <w:bCs/>
                <w:i/>
                <w:iCs/>
              </w:rPr>
              <w:t>received limited attention,</w:t>
            </w:r>
          </w:p>
          <w:p w14:paraId="2EEAF4E1" w14:textId="77777777" w:rsidR="001049A2" w:rsidRDefault="001049A2" w:rsidP="001049A2">
            <w:pPr>
              <w:rPr>
                <w:bCs/>
              </w:rPr>
            </w:pPr>
            <w:r>
              <w:rPr>
                <w:bCs/>
              </w:rPr>
              <w:t>Text in bold has been added; OK?</w:t>
            </w:r>
          </w:p>
          <w:p w14:paraId="51138D29" w14:textId="443B55A8" w:rsidR="001049A2" w:rsidRPr="00F23EE1" w:rsidRDefault="001049A2" w:rsidP="001049A2">
            <w:pPr>
              <w:rPr>
                <w:bCs/>
              </w:rPr>
            </w:pPr>
            <w:r>
              <w:rPr>
                <w:bCs/>
              </w:rPr>
              <w:t xml:space="preserve">Can reference details be provided for </w:t>
            </w:r>
            <w:r>
              <w:rPr>
                <w:bCs/>
                <w:i/>
                <w:iCs/>
              </w:rPr>
              <w:t>research has shown</w:t>
            </w:r>
            <w:r>
              <w:rPr>
                <w:bCs/>
              </w:rPr>
              <w:t>?</w:t>
            </w:r>
          </w:p>
        </w:tc>
        <w:tc>
          <w:tcPr>
            <w:tcW w:w="2433" w:type="pct"/>
            <w:shd w:val="clear" w:color="auto" w:fill="D6E3BC" w:themeFill="accent3" w:themeFillTint="66"/>
          </w:tcPr>
          <w:p w14:paraId="322B0ACC" w14:textId="347D9513" w:rsidR="00E7063C" w:rsidRDefault="00C1796D" w:rsidP="00E7063C">
            <w:pPr>
              <w:rPr>
                <w:bCs/>
              </w:rPr>
            </w:pPr>
            <w:r>
              <w:rPr>
                <w:bCs/>
              </w:rPr>
              <w:t>Please change</w:t>
            </w:r>
          </w:p>
          <w:p w14:paraId="20E8E197" w14:textId="32D6C74F" w:rsidR="00C1796D" w:rsidRDefault="00C1796D" w:rsidP="00E7063C">
            <w:pPr>
              <w:rPr>
                <w:bCs/>
              </w:rPr>
            </w:pPr>
            <w:r>
              <w:rPr>
                <w:bCs/>
              </w:rPr>
              <w:t>“</w:t>
            </w:r>
            <w:r w:rsidRPr="00C1796D">
              <w:rPr>
                <w:bCs/>
              </w:rPr>
              <w:t>The emotional aspects of MSC have, as far as we are aware, received limited attention</w:t>
            </w:r>
            <w:r>
              <w:rPr>
                <w:bCs/>
              </w:rPr>
              <w:t>”</w:t>
            </w:r>
          </w:p>
          <w:p w14:paraId="74A8E56E" w14:textId="3DD15F47" w:rsidR="00C1796D" w:rsidRDefault="00C1796D" w:rsidP="00E7063C">
            <w:pPr>
              <w:rPr>
                <w:bCs/>
              </w:rPr>
            </w:pPr>
            <w:r>
              <w:rPr>
                <w:bCs/>
              </w:rPr>
              <w:t>To:</w:t>
            </w:r>
          </w:p>
          <w:p w14:paraId="730DE733" w14:textId="10347F9B" w:rsidR="00C1796D" w:rsidRPr="00E7063C" w:rsidRDefault="00C1796D" w:rsidP="00E7063C">
            <w:pPr>
              <w:rPr>
                <w:bCs/>
              </w:rPr>
            </w:pPr>
            <w:r>
              <w:rPr>
                <w:bCs/>
              </w:rPr>
              <w:t>“</w:t>
            </w:r>
            <w:r w:rsidRPr="00C1796D">
              <w:rPr>
                <w:bCs/>
              </w:rPr>
              <w:t>We are aware of a limited focus in the literature on the emotional aspects of MSC</w:t>
            </w:r>
            <w:r>
              <w:rPr>
                <w:bCs/>
              </w:rPr>
              <w:t>”</w:t>
            </w:r>
          </w:p>
          <w:p w14:paraId="7939E407" w14:textId="77777777" w:rsidR="00725666" w:rsidRDefault="00725666" w:rsidP="00E7063C">
            <w:pPr>
              <w:rPr>
                <w:bCs/>
              </w:rPr>
            </w:pPr>
          </w:p>
          <w:p w14:paraId="0BC139A7" w14:textId="6A8486F2" w:rsidR="00B22274" w:rsidRPr="00B22274" w:rsidRDefault="00B22274" w:rsidP="00E7063C">
            <w:pPr>
              <w:rPr>
                <w:bCs/>
              </w:rPr>
            </w:pPr>
            <w:r w:rsidRPr="00B22274">
              <w:rPr>
                <w:bCs/>
              </w:rPr>
              <w:t xml:space="preserve">References </w:t>
            </w:r>
            <w:r>
              <w:rPr>
                <w:bCs/>
              </w:rPr>
              <w:t xml:space="preserve">are </w:t>
            </w:r>
            <w:r w:rsidRPr="00B22274">
              <w:rPr>
                <w:bCs/>
              </w:rPr>
              <w:t>not provided in chapter overviews.</w:t>
            </w:r>
          </w:p>
        </w:tc>
      </w:tr>
      <w:tr w:rsidR="00DD419F" w:rsidRPr="001E4C94" w14:paraId="30063717" w14:textId="0ECD7298" w:rsidTr="0024424E">
        <w:tc>
          <w:tcPr>
            <w:tcW w:w="366" w:type="pct"/>
            <w:shd w:val="clear" w:color="auto" w:fill="D6E3BC" w:themeFill="accent3" w:themeFillTint="66"/>
          </w:tcPr>
          <w:p w14:paraId="48655A90"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73501D00" w14:textId="17481265" w:rsidR="001049A2" w:rsidRDefault="001049A2" w:rsidP="001049A2">
            <w:pPr>
              <w:rPr>
                <w:rFonts w:eastAsia="Times New Roman"/>
              </w:rPr>
            </w:pPr>
            <w:r>
              <w:rPr>
                <w:rFonts w:eastAsia="Times New Roman"/>
              </w:rPr>
              <w:t>52</w:t>
            </w:r>
          </w:p>
        </w:tc>
        <w:tc>
          <w:tcPr>
            <w:tcW w:w="1885" w:type="pct"/>
            <w:shd w:val="clear" w:color="auto" w:fill="D6E3BC" w:themeFill="accent3" w:themeFillTint="66"/>
          </w:tcPr>
          <w:p w14:paraId="11117E1B" w14:textId="4527332F" w:rsidR="001049A2" w:rsidRDefault="001049A2" w:rsidP="001049A2">
            <w:pPr>
              <w:rPr>
                <w:b/>
              </w:rPr>
            </w:pPr>
            <w:r>
              <w:rPr>
                <w:b/>
              </w:rPr>
              <w:t>Chapter 7, Methods, Study design</w:t>
            </w:r>
          </w:p>
          <w:p w14:paraId="63758F45" w14:textId="3C23B018" w:rsidR="001049A2" w:rsidRPr="0092601F" w:rsidRDefault="001049A2" w:rsidP="001049A2">
            <w:pPr>
              <w:rPr>
                <w:bCs/>
              </w:rPr>
            </w:pPr>
            <w:r>
              <w:rPr>
                <w:bCs/>
              </w:rPr>
              <w:t>Please check that you are happy with the use of past/present tense in this section.</w:t>
            </w:r>
          </w:p>
        </w:tc>
        <w:tc>
          <w:tcPr>
            <w:tcW w:w="2433" w:type="pct"/>
            <w:shd w:val="clear" w:color="auto" w:fill="D6E3BC" w:themeFill="accent3" w:themeFillTint="66"/>
          </w:tcPr>
          <w:p w14:paraId="7AB1EA29" w14:textId="6B0F02DE" w:rsidR="001049A2" w:rsidRPr="00E7063C" w:rsidRDefault="00E7063C" w:rsidP="001049A2">
            <w:pPr>
              <w:rPr>
                <w:bCs/>
              </w:rPr>
            </w:pPr>
            <w:r w:rsidRPr="00E7063C">
              <w:rPr>
                <w:bCs/>
              </w:rPr>
              <w:t>Happy with these changes</w:t>
            </w:r>
          </w:p>
        </w:tc>
      </w:tr>
      <w:tr w:rsidR="00DD419F" w:rsidRPr="001E4C94" w14:paraId="1FEA6B9C" w14:textId="167128E6" w:rsidTr="00D5167A">
        <w:tc>
          <w:tcPr>
            <w:tcW w:w="366" w:type="pct"/>
            <w:shd w:val="clear" w:color="auto" w:fill="D6E3BC" w:themeFill="accent3" w:themeFillTint="66"/>
          </w:tcPr>
          <w:p w14:paraId="581C552D"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51FC974F" w14:textId="237C359E" w:rsidR="001049A2" w:rsidRDefault="001049A2" w:rsidP="001049A2">
            <w:pPr>
              <w:rPr>
                <w:rFonts w:eastAsia="Times New Roman"/>
              </w:rPr>
            </w:pPr>
            <w:r>
              <w:rPr>
                <w:rFonts w:eastAsia="Times New Roman"/>
              </w:rPr>
              <w:t>71</w:t>
            </w:r>
          </w:p>
        </w:tc>
        <w:tc>
          <w:tcPr>
            <w:tcW w:w="1885" w:type="pct"/>
            <w:shd w:val="clear" w:color="auto" w:fill="D6E3BC" w:themeFill="accent3" w:themeFillTint="66"/>
          </w:tcPr>
          <w:p w14:paraId="35D011CC" w14:textId="77777777" w:rsidR="001049A2" w:rsidRDefault="001049A2" w:rsidP="001049A2">
            <w:pPr>
              <w:rPr>
                <w:b/>
              </w:rPr>
            </w:pPr>
            <w:r>
              <w:rPr>
                <w:b/>
              </w:rPr>
              <w:t>Chapter 9, Results</w:t>
            </w:r>
          </w:p>
          <w:p w14:paraId="6245841E" w14:textId="34269B76" w:rsidR="001049A2" w:rsidRPr="00B12A09" w:rsidRDefault="001049A2" w:rsidP="00B12A09">
            <w:pPr>
              <w:rPr>
                <w:bCs/>
              </w:rPr>
            </w:pPr>
            <w:r>
              <w:rPr>
                <w:bCs/>
              </w:rPr>
              <w:t>Please check that you are happy with the use of past/present tense in this section.</w:t>
            </w:r>
            <w:r w:rsidR="00B12A09">
              <w:rPr>
                <w:bCs/>
              </w:rPr>
              <w:t xml:space="preserve"> </w:t>
            </w:r>
            <w:r>
              <w:rPr>
                <w:bCs/>
              </w:rPr>
              <w:t xml:space="preserve">Also applies to </w:t>
            </w:r>
            <w:r>
              <w:rPr>
                <w:bCs/>
                <w:i/>
                <w:iCs/>
              </w:rPr>
              <w:t>Discussion, Strengths and weaknesses</w:t>
            </w:r>
            <w:r>
              <w:rPr>
                <w:bCs/>
              </w:rPr>
              <w:t>, page 73.</w:t>
            </w:r>
          </w:p>
        </w:tc>
        <w:tc>
          <w:tcPr>
            <w:tcW w:w="2433" w:type="pct"/>
            <w:shd w:val="clear" w:color="auto" w:fill="D6E3BC" w:themeFill="accent3" w:themeFillTint="66"/>
          </w:tcPr>
          <w:p w14:paraId="5DA6ADBB" w14:textId="77777777" w:rsidR="00FC3E3A" w:rsidRDefault="00DD419F" w:rsidP="001049A2">
            <w:pPr>
              <w:rPr>
                <w:bCs/>
              </w:rPr>
            </w:pPr>
            <w:r w:rsidRPr="00DD419F">
              <w:rPr>
                <w:bCs/>
              </w:rPr>
              <w:t>Yes, the use of tenses is fine as is</w:t>
            </w:r>
            <w:r>
              <w:rPr>
                <w:bCs/>
              </w:rPr>
              <w:t>.</w:t>
            </w:r>
          </w:p>
          <w:p w14:paraId="4103B112" w14:textId="77777777" w:rsidR="00B12A09" w:rsidRPr="00B12A09" w:rsidRDefault="00B12A09" w:rsidP="00B12A09">
            <w:pPr>
              <w:rPr>
                <w:b/>
                <w:bCs/>
              </w:rPr>
            </w:pPr>
            <w:r w:rsidRPr="00B12A09">
              <w:rPr>
                <w:b/>
                <w:bCs/>
              </w:rPr>
              <w:t>See ‘Additional proofing comments’ table, below (p8 of this document onwards)</w:t>
            </w:r>
          </w:p>
          <w:p w14:paraId="0E3AB8BA" w14:textId="3B9AE9AF" w:rsidR="00B22274" w:rsidRDefault="00B22274" w:rsidP="001049A2">
            <w:pPr>
              <w:rPr>
                <w:b/>
              </w:rPr>
            </w:pPr>
          </w:p>
        </w:tc>
      </w:tr>
      <w:tr w:rsidR="00DD419F" w:rsidRPr="001E4C94" w14:paraId="4EF29C98" w14:textId="7DCD81BF" w:rsidTr="005C0C24">
        <w:tc>
          <w:tcPr>
            <w:tcW w:w="366" w:type="pct"/>
            <w:shd w:val="clear" w:color="auto" w:fill="D6E3BC" w:themeFill="accent3" w:themeFillTint="66"/>
          </w:tcPr>
          <w:p w14:paraId="5E5AC685" w14:textId="77777777" w:rsidR="001049A2" w:rsidRPr="00F55F91" w:rsidRDefault="001049A2"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5B7EBA0D" w14:textId="50E9FE88" w:rsidR="001049A2" w:rsidRDefault="001049A2" w:rsidP="001049A2">
            <w:pPr>
              <w:rPr>
                <w:rFonts w:eastAsia="Times New Roman"/>
              </w:rPr>
            </w:pPr>
            <w:r>
              <w:rPr>
                <w:rFonts w:eastAsia="Times New Roman"/>
              </w:rPr>
              <w:t>76</w:t>
            </w:r>
          </w:p>
        </w:tc>
        <w:tc>
          <w:tcPr>
            <w:tcW w:w="1885" w:type="pct"/>
            <w:shd w:val="clear" w:color="auto" w:fill="D6E3BC" w:themeFill="accent3" w:themeFillTint="66"/>
          </w:tcPr>
          <w:p w14:paraId="7ED7CB8C" w14:textId="77777777" w:rsidR="001049A2" w:rsidRDefault="001049A2" w:rsidP="001049A2">
            <w:pPr>
              <w:rPr>
                <w:b/>
              </w:rPr>
            </w:pPr>
            <w:r>
              <w:rPr>
                <w:b/>
              </w:rPr>
              <w:t>Chapter 10, Methods, Costs, Paragraph 2</w:t>
            </w:r>
          </w:p>
          <w:p w14:paraId="27B4677B" w14:textId="1720C0D3" w:rsidR="001049A2" w:rsidRPr="00EA2995" w:rsidRDefault="001049A2" w:rsidP="001049A2">
            <w:pPr>
              <w:rPr>
                <w:bCs/>
              </w:rPr>
            </w:pPr>
            <w:r>
              <w:rPr>
                <w:bCs/>
              </w:rPr>
              <w:t xml:space="preserve">Can reference number 155 be added after </w:t>
            </w:r>
            <w:r>
              <w:rPr>
                <w:bCs/>
                <w:i/>
                <w:iCs/>
              </w:rPr>
              <w:t>NHS reference costs</w:t>
            </w:r>
            <w:r>
              <w:rPr>
                <w:bCs/>
              </w:rPr>
              <w:t>?</w:t>
            </w:r>
          </w:p>
        </w:tc>
        <w:tc>
          <w:tcPr>
            <w:tcW w:w="2433" w:type="pct"/>
            <w:shd w:val="clear" w:color="auto" w:fill="D6E3BC" w:themeFill="accent3" w:themeFillTint="66"/>
          </w:tcPr>
          <w:p w14:paraId="690A068F" w14:textId="7303FF26" w:rsidR="00D8215B" w:rsidRPr="00E7063C" w:rsidRDefault="00E54CEA" w:rsidP="001049A2">
            <w:pPr>
              <w:rPr>
                <w:bCs/>
              </w:rPr>
            </w:pPr>
            <w:r w:rsidRPr="00E7063C">
              <w:rPr>
                <w:bCs/>
              </w:rPr>
              <w:t xml:space="preserve">No, but </w:t>
            </w:r>
            <w:r w:rsidR="00D8215B" w:rsidRPr="00E7063C">
              <w:rPr>
                <w:bCs/>
              </w:rPr>
              <w:t xml:space="preserve">Ref 156 could be added: </w:t>
            </w:r>
          </w:p>
          <w:p w14:paraId="4FF775D8" w14:textId="65B05356" w:rsidR="00D8215B" w:rsidRDefault="00D8215B" w:rsidP="00D8215B">
            <w:pPr>
              <w:rPr>
                <w:b/>
              </w:rPr>
            </w:pPr>
            <w:r w:rsidRPr="00E7063C">
              <w:rPr>
                <w:bCs/>
              </w:rPr>
              <w:t xml:space="preserve">156. NHS. National Cost Collection for the NHS. URL: </w:t>
            </w:r>
            <w:hyperlink r:id="rId10" w:history="1">
              <w:r w:rsidRPr="00E7063C">
                <w:rPr>
                  <w:rStyle w:val="Hyperlink"/>
                  <w:bCs/>
                </w:rPr>
                <w:t>www.england.nhs.uk/national-cost-collection/</w:t>
              </w:r>
            </w:hyperlink>
            <w:r w:rsidRPr="00E7063C">
              <w:rPr>
                <w:bCs/>
              </w:rPr>
              <w:t xml:space="preserve"> (accessed 25 February 2022).</w:t>
            </w:r>
          </w:p>
        </w:tc>
      </w:tr>
      <w:tr w:rsidR="00DD419F" w:rsidRPr="001E4C94" w14:paraId="2BDD7ABC" w14:textId="6370CA3D" w:rsidTr="00133E29">
        <w:tc>
          <w:tcPr>
            <w:tcW w:w="366" w:type="pct"/>
            <w:shd w:val="clear" w:color="auto" w:fill="00B050"/>
          </w:tcPr>
          <w:p w14:paraId="46CF3545" w14:textId="77777777" w:rsidR="00FC3E3A" w:rsidRPr="00F55F91" w:rsidRDefault="00FC3E3A" w:rsidP="00172EB7">
            <w:pPr>
              <w:pStyle w:val="ListParagraph"/>
              <w:numPr>
                <w:ilvl w:val="0"/>
                <w:numId w:val="1"/>
              </w:numPr>
              <w:ind w:right="342"/>
              <w:jc w:val="center"/>
              <w:rPr>
                <w:rFonts w:eastAsia="Times New Roman"/>
              </w:rPr>
            </w:pPr>
          </w:p>
        </w:tc>
        <w:tc>
          <w:tcPr>
            <w:tcW w:w="316" w:type="pct"/>
            <w:shd w:val="clear" w:color="auto" w:fill="00B050"/>
          </w:tcPr>
          <w:p w14:paraId="163B6EB0" w14:textId="2696D3C3" w:rsidR="00FC3E3A" w:rsidRDefault="00FC3E3A" w:rsidP="00FC3E3A">
            <w:pPr>
              <w:rPr>
                <w:rFonts w:eastAsia="Times New Roman"/>
              </w:rPr>
            </w:pPr>
            <w:r>
              <w:rPr>
                <w:rFonts w:eastAsia="Times New Roman"/>
              </w:rPr>
              <w:t>81</w:t>
            </w:r>
          </w:p>
        </w:tc>
        <w:tc>
          <w:tcPr>
            <w:tcW w:w="1885" w:type="pct"/>
            <w:shd w:val="clear" w:color="auto" w:fill="00B050"/>
          </w:tcPr>
          <w:p w14:paraId="0A41C6FF" w14:textId="66E1F280" w:rsidR="00FC3E3A" w:rsidRDefault="00FC3E3A" w:rsidP="00FC3E3A">
            <w:pPr>
              <w:rPr>
                <w:b/>
              </w:rPr>
            </w:pPr>
            <w:r>
              <w:rPr>
                <w:b/>
              </w:rPr>
              <w:t>Figures 11–18 and 27–34</w:t>
            </w:r>
          </w:p>
          <w:p w14:paraId="34693D23" w14:textId="77777777" w:rsidR="00FC3E3A" w:rsidRDefault="00FC3E3A" w:rsidP="00FC3E3A">
            <w:pPr>
              <w:rPr>
                <w:bCs/>
              </w:rPr>
            </w:pPr>
            <w:r>
              <w:rPr>
                <w:bCs/>
              </w:rPr>
              <w:t>Thank you for letting us know that your paper is under review with Applied Health Economics and Health Policy and that you intend to obtain permission if/when the paper is published. Please keep us updated regarding this and any necessary copyright permissions.</w:t>
            </w:r>
          </w:p>
          <w:p w14:paraId="01120885" w14:textId="0A8C9142" w:rsidR="00FC3E3A" w:rsidRPr="00EE0FED" w:rsidRDefault="00FC3E3A" w:rsidP="00FC3E3A">
            <w:pPr>
              <w:rPr>
                <w:bCs/>
                <w:szCs w:val="20"/>
              </w:rPr>
            </w:pPr>
            <w:r w:rsidRPr="00E7063C">
              <w:rPr>
                <w:rFonts w:cs="Helvetica Neue"/>
                <w:color w:val="000000"/>
                <w:szCs w:val="20"/>
                <w:highlight w:val="yellow"/>
              </w:rPr>
              <w:lastRenderedPageBreak/>
              <w:t>Please check if permission is required for these quotations and, if so, please supply us with a full copy or, alternatively, please paraphrase the quotations</w:t>
            </w:r>
            <w:r w:rsidRPr="00EE0FED">
              <w:rPr>
                <w:rFonts w:cs="Helvetica Neue"/>
                <w:color w:val="000000"/>
                <w:szCs w:val="20"/>
              </w:rPr>
              <w:t>.</w:t>
            </w:r>
          </w:p>
        </w:tc>
        <w:tc>
          <w:tcPr>
            <w:tcW w:w="2433" w:type="pct"/>
            <w:shd w:val="clear" w:color="auto" w:fill="00B050"/>
          </w:tcPr>
          <w:p w14:paraId="3A52BD7D" w14:textId="77777777" w:rsidR="00A9723A" w:rsidRPr="00E7063C" w:rsidRDefault="00A9723A" w:rsidP="00FC3E3A">
            <w:pPr>
              <w:rPr>
                <w:bCs/>
              </w:rPr>
            </w:pPr>
            <w:r w:rsidRPr="00E7063C">
              <w:rPr>
                <w:bCs/>
              </w:rPr>
              <w:lastRenderedPageBreak/>
              <w:t xml:space="preserve">It’s not published yet (it was “accepted with minor revisions” on 17 May, and I sent back the revised version on </w:t>
            </w:r>
            <w:r w:rsidR="006B76E2" w:rsidRPr="00E7063C">
              <w:rPr>
                <w:bCs/>
              </w:rPr>
              <w:t>13 June, and it is currently with the editor.</w:t>
            </w:r>
          </w:p>
          <w:p w14:paraId="790B8024" w14:textId="6DDBD8B0" w:rsidR="006B76E2" w:rsidRDefault="006B76E2" w:rsidP="00FC3E3A">
            <w:pPr>
              <w:rPr>
                <w:b/>
              </w:rPr>
            </w:pPr>
            <w:r w:rsidRPr="00E7063C">
              <w:rPr>
                <w:bCs/>
              </w:rPr>
              <w:t>(The CEP and CEAC graphs are all the same in both papers except for the colour scheme… I don’t think that they can really be considered as ‘paraphrased’)</w:t>
            </w:r>
          </w:p>
        </w:tc>
      </w:tr>
      <w:tr w:rsidR="00DD419F" w:rsidRPr="001E4C94" w14:paraId="3E922EAE" w14:textId="493FDA31" w:rsidTr="00426E84">
        <w:tc>
          <w:tcPr>
            <w:tcW w:w="366" w:type="pct"/>
            <w:shd w:val="clear" w:color="auto" w:fill="D6E3BC" w:themeFill="accent3" w:themeFillTint="66"/>
          </w:tcPr>
          <w:p w14:paraId="525157F8" w14:textId="77777777" w:rsidR="00FC3E3A" w:rsidRPr="00F55F91" w:rsidRDefault="00FC3E3A"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15A8B830" w14:textId="1E0BBC2C" w:rsidR="00FC3E3A" w:rsidRDefault="00FC3E3A" w:rsidP="00FC3E3A">
            <w:pPr>
              <w:rPr>
                <w:rFonts w:eastAsia="Times New Roman"/>
              </w:rPr>
            </w:pPr>
            <w:r>
              <w:rPr>
                <w:rFonts w:eastAsia="Times New Roman"/>
              </w:rPr>
              <w:t>85</w:t>
            </w:r>
          </w:p>
        </w:tc>
        <w:tc>
          <w:tcPr>
            <w:tcW w:w="1885" w:type="pct"/>
            <w:shd w:val="clear" w:color="auto" w:fill="D6E3BC" w:themeFill="accent3" w:themeFillTint="66"/>
          </w:tcPr>
          <w:p w14:paraId="78F50B69" w14:textId="77777777" w:rsidR="00FC3E3A" w:rsidRDefault="00FC3E3A" w:rsidP="00FC3E3A">
            <w:pPr>
              <w:rPr>
                <w:b/>
              </w:rPr>
            </w:pPr>
            <w:r>
              <w:rPr>
                <w:b/>
              </w:rPr>
              <w:t>Chapter 10, Discussion, Strengths and weaknesses</w:t>
            </w:r>
          </w:p>
          <w:p w14:paraId="04AEBCEB" w14:textId="2858F1FB" w:rsidR="00FC3E3A" w:rsidRPr="00776580" w:rsidRDefault="00FC3E3A" w:rsidP="00FC3E3A">
            <w:pPr>
              <w:rPr>
                <w:bCs/>
              </w:rPr>
            </w:pPr>
            <w:r>
              <w:rPr>
                <w:bCs/>
              </w:rPr>
              <w:t>Please check that you are happy with the use of past/present tense in this section.</w:t>
            </w:r>
          </w:p>
        </w:tc>
        <w:tc>
          <w:tcPr>
            <w:tcW w:w="2433" w:type="pct"/>
            <w:shd w:val="clear" w:color="auto" w:fill="D6E3BC" w:themeFill="accent3" w:themeFillTint="66"/>
          </w:tcPr>
          <w:p w14:paraId="31A2600B" w14:textId="3E5809D8" w:rsidR="005E091B" w:rsidRDefault="00B12A09" w:rsidP="00146010">
            <w:pPr>
              <w:rPr>
                <w:b/>
              </w:rPr>
            </w:pPr>
            <w:r w:rsidRPr="00B12A09">
              <w:rPr>
                <w:b/>
                <w:bCs/>
              </w:rPr>
              <w:t>See ‘Additional proofing comments’ table, below (p8 of this document onwards)</w:t>
            </w:r>
          </w:p>
        </w:tc>
      </w:tr>
      <w:tr w:rsidR="00DD419F" w:rsidRPr="001E4C94" w14:paraId="480F1515" w14:textId="3D4B6275" w:rsidTr="00612DFF">
        <w:tc>
          <w:tcPr>
            <w:tcW w:w="366" w:type="pct"/>
            <w:shd w:val="clear" w:color="auto" w:fill="D6E3BC" w:themeFill="accent3" w:themeFillTint="66"/>
          </w:tcPr>
          <w:p w14:paraId="51237CA5" w14:textId="77777777" w:rsidR="00FC3E3A" w:rsidRPr="00F55F91" w:rsidRDefault="00FC3E3A"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5971ABFE" w14:textId="32CA5A20" w:rsidR="00FC3E3A" w:rsidRDefault="00FC3E3A" w:rsidP="00FC3E3A">
            <w:pPr>
              <w:rPr>
                <w:rFonts w:eastAsia="Times New Roman"/>
              </w:rPr>
            </w:pPr>
            <w:r>
              <w:rPr>
                <w:rFonts w:eastAsia="Times New Roman"/>
              </w:rPr>
              <w:t>87</w:t>
            </w:r>
          </w:p>
        </w:tc>
        <w:tc>
          <w:tcPr>
            <w:tcW w:w="1885" w:type="pct"/>
            <w:shd w:val="clear" w:color="auto" w:fill="D6E3BC" w:themeFill="accent3" w:themeFillTint="66"/>
          </w:tcPr>
          <w:p w14:paraId="613ACF03" w14:textId="77777777" w:rsidR="00FC3E3A" w:rsidRDefault="00FC3E3A" w:rsidP="00FC3E3A">
            <w:pPr>
              <w:rPr>
                <w:b/>
              </w:rPr>
            </w:pPr>
            <w:r>
              <w:rPr>
                <w:b/>
              </w:rPr>
              <w:t>Chapter 11, Overview, What will this chapter add?, Bullet point 4</w:t>
            </w:r>
          </w:p>
          <w:p w14:paraId="78E0183F" w14:textId="41D972B3" w:rsidR="00FC3E3A" w:rsidRPr="001A274F" w:rsidRDefault="00FC3E3A" w:rsidP="00FC3E3A">
            <w:pPr>
              <w:rPr>
                <w:bCs/>
              </w:rPr>
            </w:pPr>
            <w:r>
              <w:rPr>
                <w:bCs/>
              </w:rPr>
              <w:t xml:space="preserve">Can a reference be provided for </w:t>
            </w:r>
            <w:r>
              <w:rPr>
                <w:bCs/>
                <w:i/>
                <w:iCs/>
              </w:rPr>
              <w:t>previous literature</w:t>
            </w:r>
            <w:r>
              <w:rPr>
                <w:bCs/>
              </w:rPr>
              <w:t>?</w:t>
            </w:r>
          </w:p>
        </w:tc>
        <w:tc>
          <w:tcPr>
            <w:tcW w:w="2433" w:type="pct"/>
            <w:shd w:val="clear" w:color="auto" w:fill="D6E3BC" w:themeFill="accent3" w:themeFillTint="66"/>
          </w:tcPr>
          <w:p w14:paraId="100D01E4" w14:textId="563FF31F" w:rsidR="00FC3E3A" w:rsidRDefault="00B22274" w:rsidP="00FC3E3A">
            <w:pPr>
              <w:rPr>
                <w:b/>
              </w:rPr>
            </w:pPr>
            <w:r w:rsidRPr="00B22274">
              <w:rPr>
                <w:bCs/>
              </w:rPr>
              <w:t xml:space="preserve">References </w:t>
            </w:r>
            <w:r>
              <w:rPr>
                <w:bCs/>
              </w:rPr>
              <w:t xml:space="preserve">are </w:t>
            </w:r>
            <w:r w:rsidRPr="00B22274">
              <w:rPr>
                <w:bCs/>
              </w:rPr>
              <w:t>not provided in chapter overviews.</w:t>
            </w:r>
          </w:p>
        </w:tc>
      </w:tr>
      <w:tr w:rsidR="00DD419F" w:rsidRPr="001E4C94" w14:paraId="04572641" w14:textId="5E0E4412" w:rsidTr="00426E84">
        <w:tc>
          <w:tcPr>
            <w:tcW w:w="366" w:type="pct"/>
            <w:shd w:val="clear" w:color="auto" w:fill="D6E3BC" w:themeFill="accent3" w:themeFillTint="66"/>
          </w:tcPr>
          <w:p w14:paraId="57E2E1BA" w14:textId="77777777" w:rsidR="00FC3E3A" w:rsidRPr="00F55F91" w:rsidRDefault="00FC3E3A"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35FA73B6" w14:textId="3B2D4795" w:rsidR="00FC3E3A" w:rsidRDefault="00FC3E3A" w:rsidP="00FC3E3A">
            <w:pPr>
              <w:rPr>
                <w:rFonts w:eastAsia="Times New Roman"/>
              </w:rPr>
            </w:pPr>
            <w:r>
              <w:rPr>
                <w:rFonts w:eastAsia="Times New Roman"/>
              </w:rPr>
              <w:t>115</w:t>
            </w:r>
          </w:p>
        </w:tc>
        <w:tc>
          <w:tcPr>
            <w:tcW w:w="1885" w:type="pct"/>
            <w:shd w:val="clear" w:color="auto" w:fill="D6E3BC" w:themeFill="accent3" w:themeFillTint="66"/>
          </w:tcPr>
          <w:p w14:paraId="49DB5B09" w14:textId="77777777" w:rsidR="00FC3E3A" w:rsidRDefault="00FC3E3A" w:rsidP="00FC3E3A">
            <w:pPr>
              <w:rPr>
                <w:b/>
              </w:rPr>
            </w:pPr>
            <w:r>
              <w:rPr>
                <w:b/>
              </w:rPr>
              <w:t>Chapter 14, Overview, Paragraph 1</w:t>
            </w:r>
          </w:p>
          <w:p w14:paraId="6435F078" w14:textId="5C3C546D" w:rsidR="00FC3E3A" w:rsidRPr="007B4733" w:rsidRDefault="00FC3E3A" w:rsidP="00FC3E3A">
            <w:pPr>
              <w:rPr>
                <w:bCs/>
              </w:rPr>
            </w:pPr>
            <w:r>
              <w:rPr>
                <w:bCs/>
              </w:rPr>
              <w:t xml:space="preserve">Please check </w:t>
            </w:r>
            <w:r>
              <w:rPr>
                <w:bCs/>
                <w:i/>
                <w:iCs/>
              </w:rPr>
              <w:t>over the course of planning, implementation and sustainability</w:t>
            </w:r>
            <w:r>
              <w:rPr>
                <w:bCs/>
              </w:rPr>
              <w:t xml:space="preserve"> for sense.</w:t>
            </w:r>
          </w:p>
        </w:tc>
        <w:tc>
          <w:tcPr>
            <w:tcW w:w="2433" w:type="pct"/>
            <w:shd w:val="clear" w:color="auto" w:fill="D6E3BC" w:themeFill="accent3" w:themeFillTint="66"/>
          </w:tcPr>
          <w:p w14:paraId="645641E0" w14:textId="527E79B6" w:rsidR="00B22274" w:rsidRPr="00B22274" w:rsidRDefault="00B12A09" w:rsidP="00B22274">
            <w:pPr>
              <w:rPr>
                <w:bCs/>
              </w:rPr>
            </w:pPr>
            <w:r w:rsidRPr="00B12A09">
              <w:rPr>
                <w:b/>
                <w:bCs/>
              </w:rPr>
              <w:t>See ‘Additional proofing comments’ table, below (p8 of this document onwards)</w:t>
            </w:r>
          </w:p>
        </w:tc>
      </w:tr>
      <w:tr w:rsidR="00DD419F" w:rsidRPr="001E4C94" w14:paraId="01115307" w14:textId="5C2A1852" w:rsidTr="0079659F">
        <w:tc>
          <w:tcPr>
            <w:tcW w:w="366" w:type="pct"/>
            <w:shd w:val="clear" w:color="auto" w:fill="00B050"/>
          </w:tcPr>
          <w:p w14:paraId="4F4E405B" w14:textId="77777777" w:rsidR="00FC3E3A" w:rsidRPr="00F55F91" w:rsidRDefault="00FC3E3A" w:rsidP="00172EB7">
            <w:pPr>
              <w:pStyle w:val="ListParagraph"/>
              <w:numPr>
                <w:ilvl w:val="0"/>
                <w:numId w:val="1"/>
              </w:numPr>
              <w:ind w:right="342"/>
              <w:jc w:val="center"/>
              <w:rPr>
                <w:rFonts w:eastAsia="Times New Roman"/>
              </w:rPr>
            </w:pPr>
          </w:p>
        </w:tc>
        <w:tc>
          <w:tcPr>
            <w:tcW w:w="316" w:type="pct"/>
            <w:shd w:val="clear" w:color="auto" w:fill="00B050"/>
          </w:tcPr>
          <w:p w14:paraId="0807BD33" w14:textId="5FC981D7" w:rsidR="00FC3E3A" w:rsidRDefault="00FC3E3A" w:rsidP="00FC3E3A">
            <w:pPr>
              <w:rPr>
                <w:rFonts w:eastAsia="Times New Roman"/>
              </w:rPr>
            </w:pPr>
            <w:r>
              <w:rPr>
                <w:rFonts w:eastAsia="Times New Roman"/>
              </w:rPr>
              <w:t>116</w:t>
            </w:r>
          </w:p>
        </w:tc>
        <w:tc>
          <w:tcPr>
            <w:tcW w:w="1885" w:type="pct"/>
            <w:shd w:val="clear" w:color="auto" w:fill="00B050"/>
          </w:tcPr>
          <w:p w14:paraId="2104688D" w14:textId="77777777" w:rsidR="00FC3E3A" w:rsidRDefault="00FC3E3A" w:rsidP="00FC3E3A">
            <w:pPr>
              <w:rPr>
                <w:b/>
              </w:rPr>
            </w:pPr>
            <w:r>
              <w:rPr>
                <w:b/>
              </w:rPr>
              <w:t>Figure 22</w:t>
            </w:r>
          </w:p>
          <w:p w14:paraId="2BF214B6" w14:textId="5D898205" w:rsidR="00FC3E3A" w:rsidRPr="0045005A" w:rsidRDefault="00FC3E3A" w:rsidP="00FC3E3A">
            <w:pPr>
              <w:rPr>
                <w:bCs/>
              </w:rPr>
            </w:pPr>
            <w:r>
              <w:rPr>
                <w:bCs/>
              </w:rPr>
              <w:t xml:space="preserve">Can a reference be provided for </w:t>
            </w:r>
            <w:r>
              <w:rPr>
                <w:bCs/>
                <w:i/>
                <w:iCs/>
              </w:rPr>
              <w:t>2013 NHS reforms</w:t>
            </w:r>
            <w:r>
              <w:rPr>
                <w:bCs/>
              </w:rPr>
              <w:t>?</w:t>
            </w:r>
          </w:p>
        </w:tc>
        <w:tc>
          <w:tcPr>
            <w:tcW w:w="2433" w:type="pct"/>
            <w:shd w:val="clear" w:color="auto" w:fill="00B050"/>
          </w:tcPr>
          <w:p w14:paraId="55F3FBD9" w14:textId="2D7BF829" w:rsidR="00FC3E3A" w:rsidRPr="00725666" w:rsidRDefault="00725666" w:rsidP="00FC3E3A">
            <w:pPr>
              <w:rPr>
                <w:bCs/>
              </w:rPr>
            </w:pPr>
            <w:r w:rsidRPr="00725666">
              <w:rPr>
                <w:bCs/>
              </w:rPr>
              <w:t>Suggest having a note that cross-refers to Chapters 4 and 6.</w:t>
            </w:r>
          </w:p>
        </w:tc>
      </w:tr>
      <w:tr w:rsidR="00DD419F" w:rsidRPr="001E4C94" w14:paraId="037E36A4" w14:textId="0C11898E" w:rsidTr="00E50E71">
        <w:tc>
          <w:tcPr>
            <w:tcW w:w="366" w:type="pct"/>
            <w:shd w:val="clear" w:color="auto" w:fill="D6E3BC" w:themeFill="accent3" w:themeFillTint="66"/>
          </w:tcPr>
          <w:p w14:paraId="783537C4" w14:textId="77777777" w:rsidR="00FC3E3A" w:rsidRPr="00F55F91" w:rsidRDefault="00FC3E3A"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2CA9651F" w14:textId="129728A1" w:rsidR="00FC3E3A" w:rsidRDefault="00FC3E3A" w:rsidP="00FC3E3A">
            <w:pPr>
              <w:rPr>
                <w:rFonts w:eastAsia="Times New Roman"/>
              </w:rPr>
            </w:pPr>
            <w:r>
              <w:rPr>
                <w:rFonts w:eastAsia="Times New Roman"/>
              </w:rPr>
              <w:t>147</w:t>
            </w:r>
          </w:p>
        </w:tc>
        <w:tc>
          <w:tcPr>
            <w:tcW w:w="1885" w:type="pct"/>
            <w:shd w:val="clear" w:color="auto" w:fill="D6E3BC" w:themeFill="accent3" w:themeFillTint="66"/>
          </w:tcPr>
          <w:p w14:paraId="1D4F0EA0" w14:textId="77777777" w:rsidR="00FC3E3A" w:rsidRDefault="00FC3E3A" w:rsidP="00FC3E3A">
            <w:pPr>
              <w:rPr>
                <w:b/>
              </w:rPr>
            </w:pPr>
            <w:r>
              <w:rPr>
                <w:b/>
              </w:rPr>
              <w:t>Appendix 2, Results</w:t>
            </w:r>
          </w:p>
          <w:p w14:paraId="7999271B" w14:textId="70079058" w:rsidR="00FC3E3A" w:rsidRPr="00A31F7B" w:rsidRDefault="00FC3E3A" w:rsidP="00FC3E3A">
            <w:pPr>
              <w:rPr>
                <w:bCs/>
              </w:rPr>
            </w:pPr>
            <w:r>
              <w:rPr>
                <w:bCs/>
              </w:rPr>
              <w:t>The heading levels in this section have been changed; OK?</w:t>
            </w:r>
          </w:p>
        </w:tc>
        <w:tc>
          <w:tcPr>
            <w:tcW w:w="2433" w:type="pct"/>
            <w:shd w:val="clear" w:color="auto" w:fill="D6E3BC" w:themeFill="accent3" w:themeFillTint="66"/>
          </w:tcPr>
          <w:p w14:paraId="17D6B846" w14:textId="77509C2E" w:rsidR="00FC3E3A" w:rsidRPr="00725666" w:rsidRDefault="00725666" w:rsidP="00FC3E3A">
            <w:pPr>
              <w:rPr>
                <w:bCs/>
              </w:rPr>
            </w:pPr>
            <w:r>
              <w:rPr>
                <w:bCs/>
              </w:rPr>
              <w:t>These all look fine.</w:t>
            </w:r>
          </w:p>
        </w:tc>
      </w:tr>
      <w:tr w:rsidR="00DD419F" w:rsidRPr="001E4C94" w14:paraId="447F6373" w14:textId="236804F0" w:rsidTr="00AB19A4">
        <w:tc>
          <w:tcPr>
            <w:tcW w:w="366" w:type="pct"/>
            <w:shd w:val="clear" w:color="auto" w:fill="D6E3BC" w:themeFill="accent3" w:themeFillTint="66"/>
          </w:tcPr>
          <w:p w14:paraId="7DA6BCD9" w14:textId="77777777" w:rsidR="00FC3E3A" w:rsidRPr="00F55F91" w:rsidRDefault="00FC3E3A" w:rsidP="00172EB7">
            <w:pPr>
              <w:pStyle w:val="ListParagraph"/>
              <w:numPr>
                <w:ilvl w:val="0"/>
                <w:numId w:val="1"/>
              </w:numPr>
              <w:ind w:right="342"/>
              <w:jc w:val="center"/>
              <w:rPr>
                <w:rFonts w:eastAsia="Times New Roman"/>
              </w:rPr>
            </w:pPr>
          </w:p>
        </w:tc>
        <w:tc>
          <w:tcPr>
            <w:tcW w:w="316" w:type="pct"/>
            <w:shd w:val="clear" w:color="auto" w:fill="D6E3BC" w:themeFill="accent3" w:themeFillTint="66"/>
          </w:tcPr>
          <w:p w14:paraId="00A7C0EE" w14:textId="7000346F" w:rsidR="00FC3E3A" w:rsidRDefault="00FC3E3A" w:rsidP="00FC3E3A">
            <w:pPr>
              <w:rPr>
                <w:rFonts w:eastAsia="Times New Roman"/>
              </w:rPr>
            </w:pPr>
            <w:r>
              <w:rPr>
                <w:rFonts w:eastAsia="Times New Roman"/>
              </w:rPr>
              <w:t>167</w:t>
            </w:r>
          </w:p>
        </w:tc>
        <w:tc>
          <w:tcPr>
            <w:tcW w:w="1885" w:type="pct"/>
            <w:shd w:val="clear" w:color="auto" w:fill="D6E3BC" w:themeFill="accent3" w:themeFillTint="66"/>
          </w:tcPr>
          <w:p w14:paraId="780A39D0" w14:textId="77777777" w:rsidR="00FC3E3A" w:rsidRDefault="00FC3E3A" w:rsidP="00FC3E3A">
            <w:pPr>
              <w:rPr>
                <w:b/>
              </w:rPr>
            </w:pPr>
            <w:r>
              <w:rPr>
                <w:b/>
              </w:rPr>
              <w:t>Table 52</w:t>
            </w:r>
          </w:p>
          <w:p w14:paraId="3EA113BF" w14:textId="656A2422" w:rsidR="00FC3E3A" w:rsidRPr="00320407" w:rsidRDefault="00FC3E3A" w:rsidP="00FC3E3A">
            <w:pPr>
              <w:rPr>
                <w:bCs/>
              </w:rPr>
            </w:pPr>
            <w:r>
              <w:rPr>
                <w:bCs/>
              </w:rPr>
              <w:lastRenderedPageBreak/>
              <w:t>Can units be provided for the scores in this table? Also applies to Table 53, Gleason grade combined score row.</w:t>
            </w:r>
          </w:p>
        </w:tc>
        <w:tc>
          <w:tcPr>
            <w:tcW w:w="2433" w:type="pct"/>
            <w:shd w:val="clear" w:color="auto" w:fill="D6E3BC" w:themeFill="accent3" w:themeFillTint="66"/>
          </w:tcPr>
          <w:p w14:paraId="5CC7286D" w14:textId="19265859" w:rsidR="00843488" w:rsidRPr="00FF2ECB" w:rsidRDefault="00843488" w:rsidP="00FC3E3A">
            <w:pPr>
              <w:rPr>
                <w:bCs/>
              </w:rPr>
            </w:pPr>
            <w:r w:rsidRPr="00FF2ECB">
              <w:rPr>
                <w:bCs/>
              </w:rPr>
              <w:lastRenderedPageBreak/>
              <w:t>Table 52: no, they are utility weights and do not have units.</w:t>
            </w:r>
          </w:p>
          <w:p w14:paraId="689224CE" w14:textId="604E5470" w:rsidR="00843488" w:rsidRDefault="00843488" w:rsidP="00FC3E3A">
            <w:pPr>
              <w:rPr>
                <w:b/>
              </w:rPr>
            </w:pPr>
            <w:r w:rsidRPr="00FF2ECB">
              <w:rPr>
                <w:bCs/>
              </w:rPr>
              <w:lastRenderedPageBreak/>
              <w:t xml:space="preserve">Same for Table 53 – </w:t>
            </w:r>
            <w:r w:rsidR="001A23F6" w:rsidRPr="00FF2ECB">
              <w:rPr>
                <w:bCs/>
              </w:rPr>
              <w:t xml:space="preserve">no, </w:t>
            </w:r>
            <w:r w:rsidRPr="00FF2ECB">
              <w:rPr>
                <w:bCs/>
              </w:rPr>
              <w:t>Gleason scores are given as they are, with no units specified.</w:t>
            </w:r>
          </w:p>
        </w:tc>
      </w:tr>
      <w:tr w:rsidR="00DD419F" w:rsidRPr="001E4C94" w14:paraId="53B8A297" w14:textId="499AE6D3" w:rsidTr="00B06339">
        <w:tc>
          <w:tcPr>
            <w:tcW w:w="366" w:type="pct"/>
          </w:tcPr>
          <w:p w14:paraId="2C6C6664" w14:textId="77777777" w:rsidR="00FC3E3A" w:rsidRPr="00F55F91" w:rsidRDefault="00FC3E3A" w:rsidP="00172EB7">
            <w:pPr>
              <w:pStyle w:val="ListParagraph"/>
              <w:numPr>
                <w:ilvl w:val="0"/>
                <w:numId w:val="1"/>
              </w:numPr>
              <w:ind w:right="342"/>
              <w:jc w:val="center"/>
              <w:rPr>
                <w:rFonts w:eastAsia="Times New Roman"/>
              </w:rPr>
            </w:pPr>
          </w:p>
        </w:tc>
        <w:tc>
          <w:tcPr>
            <w:tcW w:w="316" w:type="pct"/>
          </w:tcPr>
          <w:p w14:paraId="55A0CAD7" w14:textId="34146E83" w:rsidR="00FC3E3A" w:rsidRDefault="00FC3E3A" w:rsidP="00FC3E3A">
            <w:pPr>
              <w:rPr>
                <w:rFonts w:eastAsia="Times New Roman"/>
              </w:rPr>
            </w:pPr>
            <w:r>
              <w:rPr>
                <w:rFonts w:eastAsia="Times New Roman"/>
              </w:rPr>
              <w:t>174</w:t>
            </w:r>
          </w:p>
        </w:tc>
        <w:tc>
          <w:tcPr>
            <w:tcW w:w="1885" w:type="pct"/>
          </w:tcPr>
          <w:p w14:paraId="7265B4E8" w14:textId="77777777" w:rsidR="00FC3E3A" w:rsidRDefault="00FC3E3A" w:rsidP="00FC3E3A">
            <w:pPr>
              <w:rPr>
                <w:b/>
              </w:rPr>
            </w:pPr>
            <w:r>
              <w:rPr>
                <w:b/>
              </w:rPr>
              <w:t>Figures 23–26</w:t>
            </w:r>
          </w:p>
          <w:p w14:paraId="14928302" w14:textId="02D47DEE" w:rsidR="00FC3E3A" w:rsidRPr="00FC0E55" w:rsidRDefault="00FC3E3A" w:rsidP="00FC3E3A">
            <w:pPr>
              <w:rPr>
                <w:bCs/>
              </w:rPr>
            </w:pPr>
            <w:r>
              <w:rPr>
                <w:bCs/>
              </w:rPr>
              <w:t>Thank you for your previous responses regarding these figures and their citations. As these figures are in the appendices rather than in the main text it is not necessary for them to be cited. We have therefore removed the citations but retained the figures; OK?</w:t>
            </w:r>
          </w:p>
        </w:tc>
        <w:tc>
          <w:tcPr>
            <w:tcW w:w="2433" w:type="pct"/>
            <w:shd w:val="clear" w:color="auto" w:fill="00B050"/>
          </w:tcPr>
          <w:p w14:paraId="644A6925" w14:textId="2835995C" w:rsidR="00843488" w:rsidRPr="00FF2ECB" w:rsidRDefault="00843488" w:rsidP="00FC3E3A">
            <w:pPr>
              <w:rPr>
                <w:bCs/>
              </w:rPr>
            </w:pPr>
            <w:r w:rsidRPr="00FF2ECB">
              <w:rPr>
                <w:bCs/>
              </w:rPr>
              <w:t>Nearly ok. They are not all in the right place – please see comments below about moving them into their own subsection within Survival Analysis.</w:t>
            </w:r>
          </w:p>
          <w:p w14:paraId="5ABE6FB1" w14:textId="77777777" w:rsidR="00843488" w:rsidRPr="00FF2ECB" w:rsidRDefault="00843488" w:rsidP="00FC3E3A">
            <w:pPr>
              <w:rPr>
                <w:bCs/>
              </w:rPr>
            </w:pPr>
          </w:p>
          <w:p w14:paraId="56960D62" w14:textId="2C6B3FA4" w:rsidR="00843488" w:rsidRDefault="001A23F6" w:rsidP="00FC3E3A">
            <w:pPr>
              <w:rPr>
                <w:b/>
              </w:rPr>
            </w:pPr>
            <w:r w:rsidRPr="00FF2ECB">
              <w:rPr>
                <w:bCs/>
              </w:rPr>
              <w:t>Incidentally</w:t>
            </w:r>
            <w:r w:rsidR="00843488" w:rsidRPr="00FF2ECB">
              <w:rPr>
                <w:bCs/>
              </w:rPr>
              <w:t>, the citation has not been removed – see correction above regarding Figure 23.</w:t>
            </w:r>
          </w:p>
        </w:tc>
      </w:tr>
    </w:tbl>
    <w:p w14:paraId="1064B611" w14:textId="77777777" w:rsidR="0030119D" w:rsidRDefault="0030119D" w:rsidP="0030119D">
      <w:pPr>
        <w:rPr>
          <w:b/>
        </w:rPr>
      </w:pPr>
    </w:p>
    <w:p w14:paraId="5F9886CA" w14:textId="77777777" w:rsidR="00FF2ECB" w:rsidRDefault="00FF2ECB" w:rsidP="0030119D">
      <w:pPr>
        <w:rPr>
          <w:b/>
        </w:rPr>
        <w:sectPr w:rsidR="00FF2ECB" w:rsidSect="00172EB7">
          <w:footerReference w:type="default" r:id="rId11"/>
          <w:pgSz w:w="16840" w:h="11900" w:orient="landscape"/>
          <w:pgMar w:top="1440" w:right="960" w:bottom="1440" w:left="960" w:header="708" w:footer="708" w:gutter="0"/>
          <w:cols w:space="708"/>
          <w:docGrid w:linePitch="272"/>
        </w:sectPr>
      </w:pPr>
    </w:p>
    <w:p w14:paraId="4ECF8B15" w14:textId="26FA0996" w:rsidR="00B11654" w:rsidRDefault="00B11654" w:rsidP="00B11654">
      <w:pPr>
        <w:rPr>
          <w:b/>
          <w:bCs/>
          <w:u w:val="single"/>
        </w:rPr>
      </w:pPr>
      <w:r>
        <w:rPr>
          <w:b/>
          <w:bCs/>
          <w:u w:val="single"/>
        </w:rPr>
        <w:lastRenderedPageBreak/>
        <w:t>ADDITIONAL PROOFING COMMENTS</w:t>
      </w:r>
    </w:p>
    <w:p w14:paraId="08A2E726" w14:textId="291E9408" w:rsidR="006740CE" w:rsidRPr="001C3EFD" w:rsidRDefault="006740CE" w:rsidP="006740CE">
      <w:pPr>
        <w:rPr>
          <w:b/>
          <w:bCs/>
        </w:rPr>
      </w:pPr>
    </w:p>
    <w:tbl>
      <w:tblPr>
        <w:tblStyle w:val="TableGrid"/>
        <w:tblW w:w="15157" w:type="dxa"/>
        <w:tblLook w:val="04A0" w:firstRow="1" w:lastRow="0" w:firstColumn="1" w:lastColumn="0" w:noHBand="0" w:noVBand="1"/>
      </w:tblPr>
      <w:tblGrid>
        <w:gridCol w:w="1135"/>
        <w:gridCol w:w="702"/>
        <w:gridCol w:w="5550"/>
        <w:gridCol w:w="8136"/>
      </w:tblGrid>
      <w:tr w:rsidR="00D0337C" w:rsidRPr="00B06146" w14:paraId="278F5CC1" w14:textId="77777777" w:rsidTr="00546A54">
        <w:trPr>
          <w:tblHeader/>
        </w:trPr>
        <w:tc>
          <w:tcPr>
            <w:tcW w:w="1120" w:type="dxa"/>
          </w:tcPr>
          <w:p w14:paraId="0A71090D" w14:textId="77777777" w:rsidR="00F7572B" w:rsidRPr="00B06146" w:rsidRDefault="00F7572B" w:rsidP="002B24BA">
            <w:pPr>
              <w:rPr>
                <w:b/>
                <w:bCs/>
              </w:rPr>
            </w:pPr>
            <w:r w:rsidRPr="00B06146">
              <w:rPr>
                <w:b/>
                <w:bCs/>
              </w:rPr>
              <w:t>Chapter</w:t>
            </w:r>
          </w:p>
        </w:tc>
        <w:tc>
          <w:tcPr>
            <w:tcW w:w="623" w:type="dxa"/>
          </w:tcPr>
          <w:p w14:paraId="2D74F474" w14:textId="77777777" w:rsidR="00F7572B" w:rsidRPr="00B06146" w:rsidRDefault="00F7572B" w:rsidP="002B24BA">
            <w:pPr>
              <w:rPr>
                <w:b/>
                <w:bCs/>
              </w:rPr>
            </w:pPr>
            <w:r w:rsidRPr="00B06146">
              <w:rPr>
                <w:b/>
                <w:bCs/>
              </w:rPr>
              <w:t>Page</w:t>
            </w:r>
          </w:p>
        </w:tc>
        <w:tc>
          <w:tcPr>
            <w:tcW w:w="5278" w:type="dxa"/>
          </w:tcPr>
          <w:p w14:paraId="7AD2D539" w14:textId="77777777" w:rsidR="00F7572B" w:rsidRPr="00807A04" w:rsidRDefault="00F7572B" w:rsidP="002B24BA">
            <w:pPr>
              <w:rPr>
                <w:b/>
                <w:bCs/>
              </w:rPr>
            </w:pPr>
            <w:r w:rsidRPr="00807A04">
              <w:rPr>
                <w:b/>
                <w:bCs/>
              </w:rPr>
              <w:t>Please change from</w:t>
            </w:r>
          </w:p>
        </w:tc>
        <w:tc>
          <w:tcPr>
            <w:tcW w:w="8136" w:type="dxa"/>
          </w:tcPr>
          <w:p w14:paraId="054AF46B" w14:textId="77777777" w:rsidR="00F7572B" w:rsidRPr="00B06146" w:rsidRDefault="00F7572B" w:rsidP="002B24BA">
            <w:pPr>
              <w:rPr>
                <w:b/>
                <w:bCs/>
              </w:rPr>
            </w:pPr>
            <w:r w:rsidRPr="00B06146">
              <w:rPr>
                <w:b/>
                <w:bCs/>
              </w:rPr>
              <w:t>Please change to</w:t>
            </w:r>
          </w:p>
        </w:tc>
      </w:tr>
      <w:tr w:rsidR="00D0337C" w14:paraId="76767304" w14:textId="77777777" w:rsidTr="00345E29">
        <w:tc>
          <w:tcPr>
            <w:tcW w:w="1120" w:type="dxa"/>
            <w:shd w:val="clear" w:color="auto" w:fill="D6E3BC" w:themeFill="accent3" w:themeFillTint="66"/>
          </w:tcPr>
          <w:p w14:paraId="02AB760D" w14:textId="1B8C7E56" w:rsidR="00D0337C" w:rsidRPr="00757DE8" w:rsidRDefault="00D0337C" w:rsidP="00D0337C">
            <w:r>
              <w:t>GENERAL</w:t>
            </w:r>
          </w:p>
        </w:tc>
        <w:tc>
          <w:tcPr>
            <w:tcW w:w="623" w:type="dxa"/>
            <w:shd w:val="clear" w:color="auto" w:fill="D6E3BC" w:themeFill="accent3" w:themeFillTint="66"/>
          </w:tcPr>
          <w:p w14:paraId="06DC77B0" w14:textId="326A2CAB" w:rsidR="00D0337C" w:rsidRPr="00757DE8" w:rsidRDefault="00D0337C" w:rsidP="00D0337C">
            <w:r>
              <w:t>-</w:t>
            </w:r>
          </w:p>
        </w:tc>
        <w:tc>
          <w:tcPr>
            <w:tcW w:w="5278" w:type="dxa"/>
            <w:shd w:val="clear" w:color="auto" w:fill="D6E3BC" w:themeFill="accent3" w:themeFillTint="66"/>
          </w:tcPr>
          <w:p w14:paraId="52E85FCC" w14:textId="7C0AE97E" w:rsidR="00D0337C" w:rsidRPr="00807A04" w:rsidRDefault="00D0337C" w:rsidP="00D0337C">
            <w:r>
              <w:rPr>
                <w:bCs/>
              </w:rPr>
              <w:t>“</w:t>
            </w:r>
            <w:r w:rsidRPr="00807A04">
              <w:rPr>
                <w:bCs/>
              </w:rPr>
              <w:t>What will this chapter add?</w:t>
            </w:r>
            <w:r>
              <w:rPr>
                <w:bCs/>
              </w:rPr>
              <w:t>”</w:t>
            </w:r>
          </w:p>
        </w:tc>
        <w:tc>
          <w:tcPr>
            <w:tcW w:w="8136" w:type="dxa"/>
            <w:shd w:val="clear" w:color="auto" w:fill="D6E3BC" w:themeFill="accent3" w:themeFillTint="66"/>
          </w:tcPr>
          <w:p w14:paraId="0C6BD40F" w14:textId="7AF5AFCB" w:rsidR="00E41A31" w:rsidRDefault="00E41A31" w:rsidP="00D0337C">
            <w:pPr>
              <w:rPr>
                <w:bCs/>
              </w:rPr>
            </w:pPr>
            <w:r>
              <w:rPr>
                <w:bCs/>
              </w:rPr>
              <w:t xml:space="preserve">In Chapter overviews, </w:t>
            </w:r>
            <w:r w:rsidRPr="00D0337C">
              <w:rPr>
                <w:b/>
                <w:u w:val="single"/>
              </w:rPr>
              <w:t>throughout</w:t>
            </w:r>
            <w:r>
              <w:rPr>
                <w:bCs/>
              </w:rPr>
              <w:t>, please replace with</w:t>
            </w:r>
          </w:p>
          <w:p w14:paraId="37B0032C" w14:textId="1B865B5E" w:rsidR="00D0337C" w:rsidRPr="00757DE8" w:rsidRDefault="00D0337C" w:rsidP="00D0337C">
            <w:r>
              <w:rPr>
                <w:bCs/>
              </w:rPr>
              <w:t>“</w:t>
            </w:r>
            <w:r w:rsidRPr="00AA58FE">
              <w:rPr>
                <w:bCs/>
              </w:rPr>
              <w:t xml:space="preserve">What </w:t>
            </w:r>
            <w:r w:rsidRPr="00DD419F">
              <w:rPr>
                <w:bCs/>
                <w:highlight w:val="yellow"/>
              </w:rPr>
              <w:t>does</w:t>
            </w:r>
            <w:r w:rsidRPr="00AA58FE">
              <w:rPr>
                <w:bCs/>
              </w:rPr>
              <w:t xml:space="preserve"> this chapter add?</w:t>
            </w:r>
            <w:r>
              <w:rPr>
                <w:bCs/>
              </w:rPr>
              <w:t>”</w:t>
            </w:r>
          </w:p>
        </w:tc>
      </w:tr>
      <w:tr w:rsidR="00E8020B" w14:paraId="5A76FBAB" w14:textId="77777777" w:rsidTr="00633A1B">
        <w:tc>
          <w:tcPr>
            <w:tcW w:w="1120" w:type="dxa"/>
            <w:shd w:val="clear" w:color="auto" w:fill="00B050"/>
          </w:tcPr>
          <w:p w14:paraId="02EA2985" w14:textId="0A57F4F0" w:rsidR="00E8020B" w:rsidRDefault="00E8020B" w:rsidP="00D0337C">
            <w:r>
              <w:t>GENERAL</w:t>
            </w:r>
          </w:p>
        </w:tc>
        <w:tc>
          <w:tcPr>
            <w:tcW w:w="623" w:type="dxa"/>
            <w:shd w:val="clear" w:color="auto" w:fill="00B050"/>
          </w:tcPr>
          <w:p w14:paraId="6C4791CE" w14:textId="6B5C5747" w:rsidR="00E8020B" w:rsidRDefault="00E8020B" w:rsidP="00D0337C">
            <w:r>
              <w:t>-</w:t>
            </w:r>
          </w:p>
        </w:tc>
        <w:tc>
          <w:tcPr>
            <w:tcW w:w="5278" w:type="dxa"/>
            <w:shd w:val="clear" w:color="auto" w:fill="00B050"/>
          </w:tcPr>
          <w:p w14:paraId="10B1786A" w14:textId="54CFC485" w:rsidR="00E8020B" w:rsidRDefault="00E8020B" w:rsidP="00D0337C">
            <w:pPr>
              <w:rPr>
                <w:bCs/>
              </w:rPr>
            </w:pPr>
            <w:r>
              <w:rPr>
                <w:bCs/>
              </w:rPr>
              <w:t>Internal links</w:t>
            </w:r>
          </w:p>
        </w:tc>
        <w:tc>
          <w:tcPr>
            <w:tcW w:w="8136" w:type="dxa"/>
            <w:shd w:val="clear" w:color="auto" w:fill="00B050"/>
          </w:tcPr>
          <w:p w14:paraId="03652632" w14:textId="1EC8C692" w:rsidR="00E8020B" w:rsidRDefault="00E8020B" w:rsidP="00D0337C">
            <w:pPr>
              <w:rPr>
                <w:bCs/>
              </w:rPr>
            </w:pPr>
            <w:r w:rsidRPr="00E8020B">
              <w:rPr>
                <w:bCs/>
                <w:highlight w:val="yellow"/>
              </w:rPr>
              <w:t>PLEASE CHECK AND RESOLVE</w:t>
            </w:r>
            <w:r>
              <w:rPr>
                <w:bCs/>
              </w:rPr>
              <w:t>: we found examples of internal links not directing readers to the beginning of the correct section (</w:t>
            </w:r>
            <w:r w:rsidR="00EA40CB">
              <w:rPr>
                <w:bCs/>
              </w:rPr>
              <w:t xml:space="preserve">e.g. </w:t>
            </w:r>
            <w:r>
              <w:rPr>
                <w:bCs/>
              </w:rPr>
              <w:t>see comment</w:t>
            </w:r>
            <w:r w:rsidR="001B545F">
              <w:rPr>
                <w:bCs/>
              </w:rPr>
              <w:t xml:space="preserve"> in</w:t>
            </w:r>
            <w:r>
              <w:rPr>
                <w:bCs/>
              </w:rPr>
              <w:t xml:space="preserve"> Chapter 13</w:t>
            </w:r>
            <w:r w:rsidR="001B545F">
              <w:rPr>
                <w:bCs/>
              </w:rPr>
              <w:t>, p109</w:t>
            </w:r>
            <w:r>
              <w:rPr>
                <w:bCs/>
              </w:rPr>
              <w:t xml:space="preserve">) – </w:t>
            </w:r>
            <w:r w:rsidRPr="00E8020B">
              <w:rPr>
                <w:bCs/>
                <w:highlight w:val="yellow"/>
              </w:rPr>
              <w:t>please ensure that these links are correctly anchored</w:t>
            </w:r>
          </w:p>
        </w:tc>
      </w:tr>
      <w:tr w:rsidR="00936849" w14:paraId="44C998B9" w14:textId="77777777" w:rsidTr="00BA1DAA">
        <w:tc>
          <w:tcPr>
            <w:tcW w:w="1120" w:type="dxa"/>
            <w:shd w:val="clear" w:color="auto" w:fill="00B050"/>
          </w:tcPr>
          <w:p w14:paraId="4F6691F0" w14:textId="71827D99" w:rsidR="00936849" w:rsidRPr="00757DE8" w:rsidRDefault="00195327" w:rsidP="00F17AFC">
            <w:r>
              <w:t>Abstract</w:t>
            </w:r>
          </w:p>
        </w:tc>
        <w:tc>
          <w:tcPr>
            <w:tcW w:w="623" w:type="dxa"/>
            <w:shd w:val="clear" w:color="auto" w:fill="00B050"/>
          </w:tcPr>
          <w:p w14:paraId="2CF97DA7" w14:textId="22FD4486" w:rsidR="00936849" w:rsidRPr="00757DE8" w:rsidRDefault="00195327" w:rsidP="00F17AFC">
            <w:r>
              <w:t>vii</w:t>
            </w:r>
          </w:p>
        </w:tc>
        <w:tc>
          <w:tcPr>
            <w:tcW w:w="5278" w:type="dxa"/>
            <w:shd w:val="clear" w:color="auto" w:fill="00B050"/>
          </w:tcPr>
          <w:p w14:paraId="7A5644DC" w14:textId="59CF27EE" w:rsidR="00936849" w:rsidRPr="00807A04" w:rsidRDefault="00195327" w:rsidP="00195327">
            <w:r>
              <w:t>“[i.e. London Cancer (London, UK), which covers north-central London, north-east London and west Essex, and Greater Manchester Cancer (Manchester, UK), which covers Greater Manchester].”</w:t>
            </w:r>
          </w:p>
        </w:tc>
        <w:tc>
          <w:tcPr>
            <w:tcW w:w="8136" w:type="dxa"/>
            <w:shd w:val="clear" w:color="auto" w:fill="00B050"/>
          </w:tcPr>
          <w:p w14:paraId="3F6FC43A" w14:textId="77777777" w:rsidR="00936849" w:rsidRDefault="00195327" w:rsidP="00F17AFC">
            <w:r>
              <w:t xml:space="preserve">“[i.e. London Cancer, </w:t>
            </w:r>
            <w:proofErr w:type="gramStart"/>
            <w:r>
              <w:t>which</w:t>
            </w:r>
            <w:proofErr w:type="gramEnd"/>
            <w:r>
              <w:t xml:space="preserve"> covers north-central London, north-east London and west Essex </w:t>
            </w:r>
            <w:r w:rsidRPr="00195327">
              <w:rPr>
                <w:highlight w:val="yellow"/>
              </w:rPr>
              <w:t>(UK)</w:t>
            </w:r>
            <w:r>
              <w:t xml:space="preserve">, and Greater Manchester Cancer, which covers Greater Manchester </w:t>
            </w:r>
            <w:r w:rsidRPr="00195327">
              <w:rPr>
                <w:highlight w:val="yellow"/>
              </w:rPr>
              <w:t>(UK)</w:t>
            </w:r>
            <w:r>
              <w:t>].”</w:t>
            </w:r>
          </w:p>
          <w:p w14:paraId="318F525B" w14:textId="77777777" w:rsidR="00195327" w:rsidRDefault="00195327" w:rsidP="00F17AFC"/>
          <w:p w14:paraId="5A9C99EA" w14:textId="3725044A" w:rsidR="00195327" w:rsidRPr="00757DE8" w:rsidRDefault="00195327" w:rsidP="00F17AFC">
            <w:r>
              <w:t>(i.e. please reposition the references to ‘UK’)</w:t>
            </w:r>
          </w:p>
        </w:tc>
      </w:tr>
      <w:tr w:rsidR="000763B2" w14:paraId="4D6AF21E" w14:textId="77777777" w:rsidTr="00653C21">
        <w:tc>
          <w:tcPr>
            <w:tcW w:w="1120" w:type="dxa"/>
            <w:shd w:val="clear" w:color="auto" w:fill="00B050"/>
          </w:tcPr>
          <w:p w14:paraId="3BAC848C" w14:textId="6EA56D68" w:rsidR="000763B2" w:rsidRPr="00757DE8" w:rsidRDefault="000763B2" w:rsidP="000763B2">
            <w:r>
              <w:t>Abstract</w:t>
            </w:r>
          </w:p>
        </w:tc>
        <w:tc>
          <w:tcPr>
            <w:tcW w:w="623" w:type="dxa"/>
            <w:shd w:val="clear" w:color="auto" w:fill="00B050"/>
          </w:tcPr>
          <w:p w14:paraId="6465C3E7" w14:textId="04622A14" w:rsidR="000763B2" w:rsidRPr="00757DE8" w:rsidRDefault="000763B2" w:rsidP="000763B2">
            <w:r>
              <w:t>viii</w:t>
            </w:r>
          </w:p>
        </w:tc>
        <w:tc>
          <w:tcPr>
            <w:tcW w:w="5278" w:type="dxa"/>
            <w:shd w:val="clear" w:color="auto" w:fill="00B050"/>
          </w:tcPr>
          <w:p w14:paraId="2F1954FA" w14:textId="446507D8" w:rsidR="000763B2" w:rsidRPr="00807A04" w:rsidRDefault="000763B2" w:rsidP="000763B2">
            <w:r>
              <w:t>Results – plain formatting</w:t>
            </w:r>
          </w:p>
        </w:tc>
        <w:tc>
          <w:tcPr>
            <w:tcW w:w="8136" w:type="dxa"/>
            <w:shd w:val="clear" w:color="auto" w:fill="00B050"/>
          </w:tcPr>
          <w:p w14:paraId="50B111DC" w14:textId="1776813E" w:rsidR="00E6036F" w:rsidRDefault="00E6036F" w:rsidP="000763B2">
            <w:r>
              <w:t>The reformat of the Results section of the Abstract has made it difficult to follow. please consider reformatting, either to make analysis heading stand out either through separating the text or by varying the text format.</w:t>
            </w:r>
          </w:p>
          <w:p w14:paraId="02D9E029" w14:textId="0A3A1E39" w:rsidR="000763B2" w:rsidRDefault="00E6036F" w:rsidP="000763B2">
            <w:r>
              <w:t xml:space="preserve">OPTION 1: </w:t>
            </w:r>
            <w:r w:rsidR="000763B2">
              <w:t xml:space="preserve">Please italicise the following text in the Results section of the Abstract </w:t>
            </w:r>
          </w:p>
          <w:p w14:paraId="48B014AD" w14:textId="77777777" w:rsidR="000763B2" w:rsidRPr="002243F1" w:rsidRDefault="000763B2" w:rsidP="000763B2">
            <w:pPr>
              <w:rPr>
                <w:i/>
                <w:iCs/>
                <w:highlight w:val="yellow"/>
              </w:rPr>
            </w:pPr>
            <w:r w:rsidRPr="002243F1">
              <w:rPr>
                <w:i/>
                <w:iCs/>
                <w:highlight w:val="yellow"/>
              </w:rPr>
              <w:t>Stakeholder preferences</w:t>
            </w:r>
          </w:p>
          <w:p w14:paraId="209B475B" w14:textId="77777777" w:rsidR="000763B2" w:rsidRPr="002243F1" w:rsidRDefault="000763B2" w:rsidP="000763B2">
            <w:pPr>
              <w:rPr>
                <w:i/>
                <w:iCs/>
                <w:highlight w:val="yellow"/>
              </w:rPr>
            </w:pPr>
            <w:r w:rsidRPr="002243F1">
              <w:rPr>
                <w:i/>
                <w:iCs/>
                <w:highlight w:val="yellow"/>
              </w:rPr>
              <w:t>Quantitative analysis (impact of change)</w:t>
            </w:r>
          </w:p>
          <w:p w14:paraId="5B297409" w14:textId="77777777" w:rsidR="000763B2" w:rsidRPr="002243F1" w:rsidRDefault="000763B2" w:rsidP="000763B2">
            <w:pPr>
              <w:rPr>
                <w:i/>
                <w:iCs/>
                <w:highlight w:val="yellow"/>
              </w:rPr>
            </w:pPr>
            <w:r w:rsidRPr="002243F1">
              <w:rPr>
                <w:i/>
                <w:iCs/>
                <w:highlight w:val="yellow"/>
              </w:rPr>
              <w:t>Qualitative analysis, implementation and outcomes</w:t>
            </w:r>
          </w:p>
          <w:p w14:paraId="1CC110D9" w14:textId="77777777" w:rsidR="000763B2" w:rsidRDefault="000763B2" w:rsidP="000763B2">
            <w:pPr>
              <w:rPr>
                <w:i/>
                <w:iCs/>
              </w:rPr>
            </w:pPr>
            <w:r w:rsidRPr="002243F1">
              <w:rPr>
                <w:i/>
                <w:iCs/>
                <w:highlight w:val="yellow"/>
              </w:rPr>
              <w:t>Workshop</w:t>
            </w:r>
          </w:p>
          <w:p w14:paraId="1EE85B5E" w14:textId="77777777" w:rsidR="000763B2" w:rsidRDefault="000763B2" w:rsidP="000763B2"/>
          <w:p w14:paraId="79DDCF69" w14:textId="70C4FAC1" w:rsidR="000763B2" w:rsidRPr="00757DE8" w:rsidRDefault="00E6036F" w:rsidP="000763B2">
            <w:r>
              <w:t>OPTION 2: you may wish to</w:t>
            </w:r>
            <w:r w:rsidR="000763B2">
              <w:t xml:space="preserve"> consider splitting </w:t>
            </w:r>
            <w:r>
              <w:t xml:space="preserve">the </w:t>
            </w:r>
            <w:r w:rsidR="000763B2">
              <w:t>results</w:t>
            </w:r>
            <w:r>
              <w:t xml:space="preserve"> paragraph</w:t>
            </w:r>
            <w:r w:rsidR="000763B2">
              <w:t xml:space="preserve"> into four short sections</w:t>
            </w:r>
            <w:r>
              <w:t>, as was the case in the original submission</w:t>
            </w:r>
            <w:r w:rsidR="000763B2">
              <w:t>.</w:t>
            </w:r>
          </w:p>
        </w:tc>
      </w:tr>
      <w:tr w:rsidR="00140018" w14:paraId="3688B4D2" w14:textId="77777777" w:rsidTr="00694959">
        <w:tc>
          <w:tcPr>
            <w:tcW w:w="1120" w:type="dxa"/>
            <w:shd w:val="clear" w:color="auto" w:fill="D6E3BC" w:themeFill="accent3" w:themeFillTint="66"/>
          </w:tcPr>
          <w:p w14:paraId="3B5363BA" w14:textId="7CCFD3D6" w:rsidR="00140018" w:rsidRDefault="003F2A79" w:rsidP="002B24BA">
            <w:r>
              <w:lastRenderedPageBreak/>
              <w:t>Abstract</w:t>
            </w:r>
          </w:p>
        </w:tc>
        <w:tc>
          <w:tcPr>
            <w:tcW w:w="623" w:type="dxa"/>
            <w:shd w:val="clear" w:color="auto" w:fill="D6E3BC" w:themeFill="accent3" w:themeFillTint="66"/>
          </w:tcPr>
          <w:p w14:paraId="0925AA32" w14:textId="738139D9" w:rsidR="00140018" w:rsidRDefault="003F2A79" w:rsidP="002B24BA">
            <w:r>
              <w:t>viii</w:t>
            </w:r>
          </w:p>
        </w:tc>
        <w:tc>
          <w:tcPr>
            <w:tcW w:w="5278" w:type="dxa"/>
            <w:shd w:val="clear" w:color="auto" w:fill="D6E3BC" w:themeFill="accent3" w:themeFillTint="66"/>
          </w:tcPr>
          <w:p w14:paraId="04FEE88E" w14:textId="366B005D" w:rsidR="00140018" w:rsidRDefault="00140018" w:rsidP="00140018">
            <w:r>
              <w:t>“</w:t>
            </w:r>
            <w:r w:rsidR="003F2A79">
              <w:t xml:space="preserve">and </w:t>
            </w:r>
            <w:r>
              <w:t>centralising renal services was not cost-effective (12% probability).”</w:t>
            </w:r>
          </w:p>
        </w:tc>
        <w:tc>
          <w:tcPr>
            <w:tcW w:w="8136" w:type="dxa"/>
            <w:shd w:val="clear" w:color="auto" w:fill="D6E3BC" w:themeFill="accent3" w:themeFillTint="66"/>
          </w:tcPr>
          <w:p w14:paraId="422C3F64" w14:textId="595B4C9E" w:rsidR="00140018" w:rsidRDefault="00140018" w:rsidP="002B24BA">
            <w:r w:rsidRPr="00140018">
              <w:t>“and centralising renal services was not cost-effective (12% probability)</w:t>
            </w:r>
            <w:r w:rsidR="003F2A79" w:rsidRPr="003F2A79">
              <w:rPr>
                <w:highlight w:val="yellow"/>
              </w:rPr>
              <w:t>, at the £30,000/QALY threshold</w:t>
            </w:r>
            <w:r w:rsidRPr="003F2A79">
              <w:rPr>
                <w:highlight w:val="yellow"/>
              </w:rPr>
              <w:t>.</w:t>
            </w:r>
            <w:r w:rsidRPr="00140018">
              <w:t>”</w:t>
            </w:r>
          </w:p>
        </w:tc>
      </w:tr>
      <w:tr w:rsidR="00CF2D27" w14:paraId="02135D3F" w14:textId="77777777" w:rsidTr="006A7F6E">
        <w:tc>
          <w:tcPr>
            <w:tcW w:w="1120" w:type="dxa"/>
            <w:shd w:val="clear" w:color="auto" w:fill="D6E3BC" w:themeFill="accent3" w:themeFillTint="66"/>
          </w:tcPr>
          <w:p w14:paraId="731186C9" w14:textId="77777777" w:rsidR="00CF2D27" w:rsidRPr="00757DE8" w:rsidRDefault="00CF2D27" w:rsidP="002B24BA">
            <w:r>
              <w:t>Plain English</w:t>
            </w:r>
          </w:p>
        </w:tc>
        <w:tc>
          <w:tcPr>
            <w:tcW w:w="623" w:type="dxa"/>
            <w:shd w:val="clear" w:color="auto" w:fill="D6E3BC" w:themeFill="accent3" w:themeFillTint="66"/>
          </w:tcPr>
          <w:p w14:paraId="026CBDF1" w14:textId="77777777" w:rsidR="00CF2D27" w:rsidRPr="00757DE8" w:rsidRDefault="00CF2D27" w:rsidP="002B24BA">
            <w:r>
              <w:t>xxv</w:t>
            </w:r>
          </w:p>
        </w:tc>
        <w:tc>
          <w:tcPr>
            <w:tcW w:w="5278" w:type="dxa"/>
            <w:shd w:val="clear" w:color="auto" w:fill="D6E3BC" w:themeFill="accent3" w:themeFillTint="66"/>
          </w:tcPr>
          <w:p w14:paraId="20BF6FD7" w14:textId="2B9ADF8A" w:rsidR="00CF2D27" w:rsidRPr="00807A04" w:rsidRDefault="00CF2D27" w:rsidP="00CF2D27">
            <w:r>
              <w:t>“stakeholder preferences for centralising specialist cancer surgery, which were analysed using a discrete choice experiment, surveying cancer patients, health-care professionals and the general public”</w:t>
            </w:r>
          </w:p>
        </w:tc>
        <w:tc>
          <w:tcPr>
            <w:tcW w:w="8136" w:type="dxa"/>
            <w:shd w:val="clear" w:color="auto" w:fill="D6E3BC" w:themeFill="accent3" w:themeFillTint="66"/>
          </w:tcPr>
          <w:p w14:paraId="1F9C4EEF" w14:textId="3BBFF66E" w:rsidR="00CF2D27" w:rsidRDefault="00CF2D27" w:rsidP="002B24BA">
            <w:r>
              <w:t>The amendments here are not terribly accessible to a lay audience</w:t>
            </w:r>
          </w:p>
          <w:p w14:paraId="1ACF5D9E" w14:textId="0EAB21AF" w:rsidR="00CF2D27" w:rsidRDefault="00CF2D27" w:rsidP="002B24BA">
            <w:r>
              <w:t xml:space="preserve">“stakeholder preferences for centralising specialist cancer surgery, </w:t>
            </w:r>
            <w:r w:rsidRPr="00CF2D27">
              <w:rPr>
                <w:highlight w:val="yellow"/>
              </w:rPr>
              <w:t>by</w:t>
            </w:r>
            <w:r>
              <w:t xml:space="preserve"> surveying cancer patients, healthcare staff and the general public”</w:t>
            </w:r>
          </w:p>
          <w:p w14:paraId="6518884E" w14:textId="77777777" w:rsidR="00CF2D27" w:rsidRDefault="00CF2D27" w:rsidP="002B24BA"/>
          <w:p w14:paraId="6B3241CE" w14:textId="56B3E7A9" w:rsidR="00CF2D27" w:rsidRPr="00757DE8" w:rsidRDefault="00CF2D27" w:rsidP="002B24BA">
            <w:r>
              <w:t>(i.e. drop reference to the DCE, and simplify reference to healthcare staff)</w:t>
            </w:r>
          </w:p>
        </w:tc>
      </w:tr>
      <w:tr w:rsidR="00936849" w14:paraId="779D4A31" w14:textId="77777777" w:rsidTr="00042698">
        <w:tc>
          <w:tcPr>
            <w:tcW w:w="1120" w:type="dxa"/>
            <w:shd w:val="clear" w:color="auto" w:fill="D6E3BC" w:themeFill="accent3" w:themeFillTint="66"/>
          </w:tcPr>
          <w:p w14:paraId="54900ECE" w14:textId="5BEBFE24" w:rsidR="00936849" w:rsidRPr="00757DE8" w:rsidRDefault="002243F1" w:rsidP="00F17AFC">
            <w:r>
              <w:t>Plain English</w:t>
            </w:r>
          </w:p>
        </w:tc>
        <w:tc>
          <w:tcPr>
            <w:tcW w:w="623" w:type="dxa"/>
            <w:shd w:val="clear" w:color="auto" w:fill="D6E3BC" w:themeFill="accent3" w:themeFillTint="66"/>
          </w:tcPr>
          <w:p w14:paraId="3594DF63" w14:textId="3776AD07" w:rsidR="00936849" w:rsidRPr="00757DE8" w:rsidRDefault="002243F1" w:rsidP="00F17AFC">
            <w:r>
              <w:t>xxv</w:t>
            </w:r>
          </w:p>
        </w:tc>
        <w:tc>
          <w:tcPr>
            <w:tcW w:w="5278" w:type="dxa"/>
            <w:shd w:val="clear" w:color="auto" w:fill="D6E3BC" w:themeFill="accent3" w:themeFillTint="66"/>
          </w:tcPr>
          <w:p w14:paraId="2B4A97AE" w14:textId="391B8FB6" w:rsidR="00936849" w:rsidRPr="00807A04" w:rsidRDefault="002243F1" w:rsidP="00F17AFC">
            <w:r>
              <w:t>“</w:t>
            </w:r>
            <w:r w:rsidRPr="002243F1">
              <w:t>improved some parts of care; however</w:t>
            </w:r>
            <w:r>
              <w:t>”</w:t>
            </w:r>
          </w:p>
        </w:tc>
        <w:tc>
          <w:tcPr>
            <w:tcW w:w="8136" w:type="dxa"/>
            <w:shd w:val="clear" w:color="auto" w:fill="D6E3BC" w:themeFill="accent3" w:themeFillTint="66"/>
          </w:tcPr>
          <w:p w14:paraId="67A9C952" w14:textId="4D5F6DE1" w:rsidR="00936849" w:rsidRPr="00757DE8" w:rsidRDefault="002243F1" w:rsidP="00F17AFC">
            <w:r>
              <w:t>“</w:t>
            </w:r>
            <w:r w:rsidRPr="002243F1">
              <w:t>improved some parts of care</w:t>
            </w:r>
            <w:r w:rsidRPr="002243F1">
              <w:rPr>
                <w:highlight w:val="yellow"/>
              </w:rPr>
              <w:t>. H</w:t>
            </w:r>
            <w:r w:rsidRPr="002243F1">
              <w:t>owever</w:t>
            </w:r>
            <w:r>
              <w:t>”</w:t>
            </w:r>
          </w:p>
        </w:tc>
      </w:tr>
      <w:tr w:rsidR="0024499C" w14:paraId="4025E29B" w14:textId="77777777" w:rsidTr="0090428D">
        <w:tc>
          <w:tcPr>
            <w:tcW w:w="1120" w:type="dxa"/>
            <w:shd w:val="clear" w:color="auto" w:fill="D6E3BC" w:themeFill="accent3" w:themeFillTint="66"/>
          </w:tcPr>
          <w:p w14:paraId="65B499D6" w14:textId="77777777" w:rsidR="0024499C" w:rsidRPr="00757DE8" w:rsidRDefault="0024499C" w:rsidP="002B24BA">
            <w:r>
              <w:t>Scientific summary</w:t>
            </w:r>
          </w:p>
        </w:tc>
        <w:tc>
          <w:tcPr>
            <w:tcW w:w="623" w:type="dxa"/>
            <w:shd w:val="clear" w:color="auto" w:fill="D6E3BC" w:themeFill="accent3" w:themeFillTint="66"/>
          </w:tcPr>
          <w:p w14:paraId="5C7E96C2" w14:textId="77777777" w:rsidR="0024499C" w:rsidRPr="00757DE8" w:rsidRDefault="0024499C" w:rsidP="002B24BA">
            <w:r>
              <w:t>xxix</w:t>
            </w:r>
          </w:p>
        </w:tc>
        <w:tc>
          <w:tcPr>
            <w:tcW w:w="5278" w:type="dxa"/>
            <w:shd w:val="clear" w:color="auto" w:fill="D6E3BC" w:themeFill="accent3" w:themeFillTint="66"/>
          </w:tcPr>
          <w:p w14:paraId="7F6A7F84" w14:textId="77777777" w:rsidR="0024499C" w:rsidRPr="00807A04" w:rsidRDefault="0024499C" w:rsidP="002B24BA">
            <w:r>
              <w:t>“</w:t>
            </w:r>
            <w:r w:rsidRPr="001D1BF2">
              <w:t>Planners did not address clinician concerns about implications</w:t>
            </w:r>
            <w:r>
              <w:t>”</w:t>
            </w:r>
          </w:p>
        </w:tc>
        <w:tc>
          <w:tcPr>
            <w:tcW w:w="8136" w:type="dxa"/>
            <w:shd w:val="clear" w:color="auto" w:fill="D6E3BC" w:themeFill="accent3" w:themeFillTint="66"/>
          </w:tcPr>
          <w:p w14:paraId="33AAF280" w14:textId="77777777" w:rsidR="0024499C" w:rsidRPr="00757DE8" w:rsidRDefault="0024499C" w:rsidP="002B24BA">
            <w:r w:rsidRPr="001D1BF2">
              <w:t>“Planners did not address clinician</w:t>
            </w:r>
            <w:r w:rsidRPr="001D1BF2">
              <w:rPr>
                <w:highlight w:val="yellow"/>
              </w:rPr>
              <w:t>s’</w:t>
            </w:r>
            <w:r w:rsidRPr="001D1BF2">
              <w:t xml:space="preserve"> concerns about implications”</w:t>
            </w:r>
          </w:p>
        </w:tc>
      </w:tr>
      <w:tr w:rsidR="00936849" w14:paraId="144B7F1B" w14:textId="77777777" w:rsidTr="00673A01">
        <w:tc>
          <w:tcPr>
            <w:tcW w:w="1120" w:type="dxa"/>
            <w:shd w:val="clear" w:color="auto" w:fill="D6E3BC" w:themeFill="accent3" w:themeFillTint="66"/>
          </w:tcPr>
          <w:p w14:paraId="663128E0" w14:textId="30AA56FC" w:rsidR="00936849" w:rsidRPr="00757DE8" w:rsidRDefault="001D1BF2" w:rsidP="00F17AFC">
            <w:r>
              <w:t>Scientific summary</w:t>
            </w:r>
          </w:p>
        </w:tc>
        <w:tc>
          <w:tcPr>
            <w:tcW w:w="623" w:type="dxa"/>
            <w:shd w:val="clear" w:color="auto" w:fill="D6E3BC" w:themeFill="accent3" w:themeFillTint="66"/>
          </w:tcPr>
          <w:p w14:paraId="06FA0F17" w14:textId="723F7D3C" w:rsidR="00936849" w:rsidRPr="00757DE8" w:rsidRDefault="001D1BF2" w:rsidP="00F17AFC">
            <w:r>
              <w:t>xx</w:t>
            </w:r>
            <w:r w:rsidR="0024499C">
              <w:t>xi</w:t>
            </w:r>
          </w:p>
        </w:tc>
        <w:tc>
          <w:tcPr>
            <w:tcW w:w="5278" w:type="dxa"/>
            <w:shd w:val="clear" w:color="auto" w:fill="D6E3BC" w:themeFill="accent3" w:themeFillTint="66"/>
          </w:tcPr>
          <w:p w14:paraId="4221A68B" w14:textId="3BCE5442" w:rsidR="00936849" w:rsidRPr="00807A04" w:rsidRDefault="001D1BF2" w:rsidP="00F17AFC">
            <w:r>
              <w:t>“</w:t>
            </w:r>
            <w:r w:rsidR="0024499C">
              <w:t>in the RESPECT-21 (</w:t>
            </w:r>
            <w:proofErr w:type="spellStart"/>
            <w:r w:rsidR="0024499C">
              <w:t>REorganising</w:t>
            </w:r>
            <w:proofErr w:type="spellEnd"/>
            <w:r w:rsidR="0024499C">
              <w:t xml:space="preserve"> </w:t>
            </w:r>
            <w:proofErr w:type="spellStart"/>
            <w:r w:rsidR="0024499C">
              <w:t>SPECialisT</w:t>
            </w:r>
            <w:proofErr w:type="spellEnd"/>
            <w:r w:rsidR="0024499C">
              <w:t xml:space="preserve"> cancer surgery for the 21st century) study</w:t>
            </w:r>
            <w:r>
              <w:t>”</w:t>
            </w:r>
          </w:p>
        </w:tc>
        <w:tc>
          <w:tcPr>
            <w:tcW w:w="8136" w:type="dxa"/>
            <w:shd w:val="clear" w:color="auto" w:fill="D6E3BC" w:themeFill="accent3" w:themeFillTint="66"/>
          </w:tcPr>
          <w:p w14:paraId="371CFF98" w14:textId="77777777" w:rsidR="00936849" w:rsidRDefault="001D1BF2" w:rsidP="00F17AFC">
            <w:r w:rsidRPr="001D1BF2">
              <w:t>“</w:t>
            </w:r>
            <w:r w:rsidR="0024499C">
              <w:t>in this study</w:t>
            </w:r>
            <w:r w:rsidRPr="001D1BF2">
              <w:t>”</w:t>
            </w:r>
          </w:p>
          <w:p w14:paraId="1FFEFD63" w14:textId="15340931" w:rsidR="0024499C" w:rsidRPr="00757DE8" w:rsidRDefault="0024499C" w:rsidP="00F17AFC">
            <w:r>
              <w:t>(i.e. current phrasing seems unwieldy and confusing to readers – therefore drop reference to RESPECT-21)</w:t>
            </w:r>
          </w:p>
        </w:tc>
      </w:tr>
      <w:tr w:rsidR="00642E74" w14:paraId="6B78AC19" w14:textId="77777777" w:rsidTr="0015634A">
        <w:tc>
          <w:tcPr>
            <w:tcW w:w="1120" w:type="dxa"/>
            <w:shd w:val="clear" w:color="auto" w:fill="D6E3BC" w:themeFill="accent3" w:themeFillTint="66"/>
          </w:tcPr>
          <w:p w14:paraId="2A3EE9A8" w14:textId="4DB99572" w:rsidR="00642E74" w:rsidRPr="00757DE8" w:rsidRDefault="00642E74" w:rsidP="00642E74">
            <w:r>
              <w:t>Scientific summary</w:t>
            </w:r>
          </w:p>
        </w:tc>
        <w:tc>
          <w:tcPr>
            <w:tcW w:w="623" w:type="dxa"/>
            <w:shd w:val="clear" w:color="auto" w:fill="D6E3BC" w:themeFill="accent3" w:themeFillTint="66"/>
          </w:tcPr>
          <w:p w14:paraId="4A96A4E7" w14:textId="63A721A2" w:rsidR="00642E74" w:rsidRPr="00757DE8" w:rsidRDefault="00642E74" w:rsidP="00642E74">
            <w:r>
              <w:t>xxxi</w:t>
            </w:r>
          </w:p>
        </w:tc>
        <w:tc>
          <w:tcPr>
            <w:tcW w:w="5278" w:type="dxa"/>
            <w:shd w:val="clear" w:color="auto" w:fill="D6E3BC" w:themeFill="accent3" w:themeFillTint="66"/>
          </w:tcPr>
          <w:p w14:paraId="104107B7" w14:textId="786AEA42" w:rsidR="00642E74" w:rsidRPr="00807A04" w:rsidRDefault="00642E74" w:rsidP="00642E74">
            <w:r>
              <w:t>“(It is worth noting, however, that changes to all four pathways took place in tandem and so considering the results separately might not be appropriate.)”</w:t>
            </w:r>
          </w:p>
        </w:tc>
        <w:tc>
          <w:tcPr>
            <w:tcW w:w="8136" w:type="dxa"/>
            <w:shd w:val="clear" w:color="auto" w:fill="D6E3BC" w:themeFill="accent3" w:themeFillTint="66"/>
          </w:tcPr>
          <w:p w14:paraId="6B960FE5" w14:textId="77777777" w:rsidR="00642E74" w:rsidRDefault="00642E74" w:rsidP="00642E74">
            <w:r>
              <w:t>“It is worth noting, however, that changes to all four pathways took place in tandem and so considering the results separately might not be appropriate.”</w:t>
            </w:r>
          </w:p>
          <w:p w14:paraId="29D1AA22" w14:textId="471B106C" w:rsidR="00642E74" w:rsidRPr="00757DE8" w:rsidRDefault="00642E74" w:rsidP="00642E74">
            <w:r>
              <w:t>(i.e. drop the parentheses)</w:t>
            </w:r>
          </w:p>
        </w:tc>
      </w:tr>
      <w:tr w:rsidR="00E41A31" w14:paraId="4889CA3E" w14:textId="77777777" w:rsidTr="007F124D">
        <w:tc>
          <w:tcPr>
            <w:tcW w:w="1120" w:type="dxa"/>
            <w:shd w:val="clear" w:color="auto" w:fill="D6E3BC" w:themeFill="accent3" w:themeFillTint="66"/>
          </w:tcPr>
          <w:p w14:paraId="2D35BF73" w14:textId="7251C002" w:rsidR="00E41A31" w:rsidRPr="00757DE8" w:rsidRDefault="00E41A31" w:rsidP="00E41A31">
            <w:r>
              <w:t>Scientific summary</w:t>
            </w:r>
          </w:p>
        </w:tc>
        <w:tc>
          <w:tcPr>
            <w:tcW w:w="623" w:type="dxa"/>
            <w:shd w:val="clear" w:color="auto" w:fill="D6E3BC" w:themeFill="accent3" w:themeFillTint="66"/>
          </w:tcPr>
          <w:p w14:paraId="01FE7759" w14:textId="41BC008F" w:rsidR="00E41A31" w:rsidRPr="00757DE8" w:rsidRDefault="00E41A31" w:rsidP="00E41A31">
            <w:r>
              <w:t>xxxii</w:t>
            </w:r>
          </w:p>
        </w:tc>
        <w:tc>
          <w:tcPr>
            <w:tcW w:w="5278" w:type="dxa"/>
            <w:shd w:val="clear" w:color="auto" w:fill="D6E3BC" w:themeFill="accent3" w:themeFillTint="66"/>
          </w:tcPr>
          <w:p w14:paraId="1A353945" w14:textId="6128AF13" w:rsidR="00E41A31" w:rsidRPr="00807A04" w:rsidRDefault="00E41A31" w:rsidP="00E41A31">
            <w:r>
              <w:t>“</w:t>
            </w:r>
            <w:r w:rsidRPr="00E41A31">
              <w:t>feelings of loss and a ‘us and them’ culture</w:t>
            </w:r>
            <w:r>
              <w:t>”</w:t>
            </w:r>
          </w:p>
        </w:tc>
        <w:tc>
          <w:tcPr>
            <w:tcW w:w="8136" w:type="dxa"/>
            <w:shd w:val="clear" w:color="auto" w:fill="D6E3BC" w:themeFill="accent3" w:themeFillTint="66"/>
          </w:tcPr>
          <w:p w14:paraId="06E2DECB" w14:textId="3CC5D517" w:rsidR="00E41A31" w:rsidRPr="00757DE8" w:rsidRDefault="00E41A31" w:rsidP="00E41A31">
            <w:r>
              <w:t>“</w:t>
            </w:r>
            <w:r w:rsidRPr="00E41A31">
              <w:t xml:space="preserve">feelings of loss and </w:t>
            </w:r>
            <w:r w:rsidRPr="00E41A31">
              <w:rPr>
                <w:highlight w:val="yellow"/>
              </w:rPr>
              <w:t>an</w:t>
            </w:r>
            <w:r w:rsidRPr="00E41A31">
              <w:t xml:space="preserve"> ‘us and them’ culture</w:t>
            </w:r>
            <w:r>
              <w:t>”</w:t>
            </w:r>
          </w:p>
        </w:tc>
      </w:tr>
      <w:tr w:rsidR="00E41A31" w14:paraId="39BCD00D" w14:textId="77777777" w:rsidTr="00E96DDB">
        <w:tc>
          <w:tcPr>
            <w:tcW w:w="1120" w:type="dxa"/>
            <w:shd w:val="clear" w:color="auto" w:fill="D6E3BC" w:themeFill="accent3" w:themeFillTint="66"/>
          </w:tcPr>
          <w:p w14:paraId="4185E5F0" w14:textId="59A945CD" w:rsidR="00E41A31" w:rsidRDefault="003714AA" w:rsidP="00E41A31">
            <w:r>
              <w:t>1</w:t>
            </w:r>
          </w:p>
        </w:tc>
        <w:tc>
          <w:tcPr>
            <w:tcW w:w="623" w:type="dxa"/>
            <w:shd w:val="clear" w:color="auto" w:fill="D6E3BC" w:themeFill="accent3" w:themeFillTint="66"/>
          </w:tcPr>
          <w:p w14:paraId="48D30434" w14:textId="4DE7BE96" w:rsidR="00E41A31" w:rsidRDefault="003714AA" w:rsidP="00E41A31">
            <w:r>
              <w:t>1</w:t>
            </w:r>
          </w:p>
        </w:tc>
        <w:tc>
          <w:tcPr>
            <w:tcW w:w="5278" w:type="dxa"/>
            <w:shd w:val="clear" w:color="auto" w:fill="D6E3BC" w:themeFill="accent3" w:themeFillTint="66"/>
          </w:tcPr>
          <w:p w14:paraId="62550B77" w14:textId="389EFE22" w:rsidR="00E41A31" w:rsidRDefault="003714AA" w:rsidP="003714AA">
            <w:r>
              <w:t>“Prostate cancer is the second leading cause of cancer deaths in men,</w:t>
            </w:r>
            <w:r w:rsidRPr="003714AA">
              <w:rPr>
                <w:vertAlign w:val="superscript"/>
              </w:rPr>
              <w:t>25</w:t>
            </w:r>
            <w:r>
              <w:t xml:space="preserve"> whereas 5-year survival rates are around”</w:t>
            </w:r>
          </w:p>
        </w:tc>
        <w:tc>
          <w:tcPr>
            <w:tcW w:w="8136" w:type="dxa"/>
            <w:shd w:val="clear" w:color="auto" w:fill="D6E3BC" w:themeFill="accent3" w:themeFillTint="66"/>
          </w:tcPr>
          <w:p w14:paraId="73A5C67E" w14:textId="2271537F" w:rsidR="00E41A31" w:rsidRDefault="003714AA" w:rsidP="00E41A31">
            <w:r>
              <w:t>“Prostate cancer is the second leading cause of cancer deaths in men,</w:t>
            </w:r>
            <w:r w:rsidRPr="003714AA">
              <w:rPr>
                <w:vertAlign w:val="superscript"/>
              </w:rPr>
              <w:t>25</w:t>
            </w:r>
            <w:r>
              <w:t xml:space="preserve"> </w:t>
            </w:r>
            <w:r w:rsidRPr="003714AA">
              <w:rPr>
                <w:highlight w:val="yellow"/>
              </w:rPr>
              <w:t>and</w:t>
            </w:r>
            <w:r>
              <w:t xml:space="preserve"> 5-year survival rates are around”</w:t>
            </w:r>
          </w:p>
        </w:tc>
      </w:tr>
      <w:tr w:rsidR="00E41A31" w14:paraId="5903A041" w14:textId="77777777" w:rsidTr="006445CD">
        <w:tc>
          <w:tcPr>
            <w:tcW w:w="1120" w:type="dxa"/>
            <w:shd w:val="clear" w:color="auto" w:fill="FBD4B4" w:themeFill="accent6" w:themeFillTint="66"/>
          </w:tcPr>
          <w:p w14:paraId="63C64740" w14:textId="12490669" w:rsidR="00E41A31" w:rsidRDefault="002C293B" w:rsidP="00E41A31">
            <w:r>
              <w:t>1</w:t>
            </w:r>
          </w:p>
        </w:tc>
        <w:tc>
          <w:tcPr>
            <w:tcW w:w="623" w:type="dxa"/>
            <w:shd w:val="clear" w:color="auto" w:fill="FBD4B4" w:themeFill="accent6" w:themeFillTint="66"/>
          </w:tcPr>
          <w:p w14:paraId="48A84DD9" w14:textId="1687B11B" w:rsidR="00E41A31" w:rsidRDefault="002C293B" w:rsidP="00E41A31">
            <w:r>
              <w:t>2</w:t>
            </w:r>
          </w:p>
        </w:tc>
        <w:tc>
          <w:tcPr>
            <w:tcW w:w="5278" w:type="dxa"/>
            <w:shd w:val="clear" w:color="auto" w:fill="FBD4B4" w:themeFill="accent6" w:themeFillTint="66"/>
          </w:tcPr>
          <w:p w14:paraId="7BBF5160" w14:textId="31A1A869" w:rsidR="00E41A31" w:rsidRDefault="00700639" w:rsidP="00700639">
            <w:r>
              <w:t>“This research focused on two integrated cancer systems: London Cancer and Greater Manchester Cancer. London Cancer (London, UK) covers north-central London, north-</w:t>
            </w:r>
            <w:r>
              <w:lastRenderedPageBreak/>
              <w:t>east London and west Essex (population 3.2 million). At time of writing, this area was covered by the North Central London Cancer Alliance (London, UK) and the North East London Cancer Alliance (London, UK). Greater Manchester Cancer (Manchester, UK) covers Greater Manchester and east Cheshire (population 3.1 million). At time of writing, this area was covered by the Greater Manchester Cancer Alliance (Manchester, UK).33,34”</w:t>
            </w:r>
          </w:p>
        </w:tc>
        <w:tc>
          <w:tcPr>
            <w:tcW w:w="8136" w:type="dxa"/>
            <w:shd w:val="clear" w:color="auto" w:fill="00B050"/>
          </w:tcPr>
          <w:p w14:paraId="5D4C20E0" w14:textId="77777777" w:rsidR="00E41A31" w:rsidRDefault="00700639" w:rsidP="00E41A31">
            <w:r>
              <w:lastRenderedPageBreak/>
              <w:t xml:space="preserve">“This research focused on two integrated cancer systems </w:t>
            </w:r>
            <w:r w:rsidRPr="00700639">
              <w:rPr>
                <w:highlight w:val="yellow"/>
              </w:rPr>
              <w:t>in the National Health Service (NHS) in England, UK</w:t>
            </w:r>
            <w:r>
              <w:t xml:space="preserve">: London Cancer and Greater Manchester Cancer. London Cancer covers north-central London, north-east London and west Essex (population 3.2 million). </w:t>
            </w:r>
            <w:r>
              <w:lastRenderedPageBreak/>
              <w:t>At time of writing, this area was covered by the North Central London Cancer Alliance and the North East London Cancer Alliance. Greater Manchester Cancer covers Greater Manchester and east Cheshire (population 3.1 million). At time of writing, this area was covered by the Greater Manchester Cancer Alliance.33,34”</w:t>
            </w:r>
          </w:p>
          <w:p w14:paraId="75A1BE04" w14:textId="4FFFC372" w:rsidR="00700639" w:rsidRDefault="00700639" w:rsidP="00E41A31">
            <w:r>
              <w:t>(i.e. drop multiple references to London, UK and Manchester, UK)</w:t>
            </w:r>
          </w:p>
        </w:tc>
      </w:tr>
      <w:tr w:rsidR="00E41A31" w14:paraId="2D34501B" w14:textId="77777777" w:rsidTr="00B8446F">
        <w:tc>
          <w:tcPr>
            <w:tcW w:w="1120" w:type="dxa"/>
            <w:shd w:val="clear" w:color="auto" w:fill="D6E3BC" w:themeFill="accent3" w:themeFillTint="66"/>
          </w:tcPr>
          <w:p w14:paraId="625EED34" w14:textId="6EA20CCE" w:rsidR="00E41A31" w:rsidRDefault="002C293B" w:rsidP="00E41A31">
            <w:r>
              <w:lastRenderedPageBreak/>
              <w:t>1</w:t>
            </w:r>
          </w:p>
        </w:tc>
        <w:tc>
          <w:tcPr>
            <w:tcW w:w="623" w:type="dxa"/>
            <w:shd w:val="clear" w:color="auto" w:fill="D6E3BC" w:themeFill="accent3" w:themeFillTint="66"/>
          </w:tcPr>
          <w:p w14:paraId="6EBEC0B9" w14:textId="59D23D49" w:rsidR="00E41A31" w:rsidRDefault="002C293B" w:rsidP="00E41A31">
            <w:r>
              <w:t>2</w:t>
            </w:r>
          </w:p>
        </w:tc>
        <w:tc>
          <w:tcPr>
            <w:tcW w:w="5278" w:type="dxa"/>
            <w:shd w:val="clear" w:color="auto" w:fill="D6E3BC" w:themeFill="accent3" w:themeFillTint="66"/>
          </w:tcPr>
          <w:p w14:paraId="26F47B6F" w14:textId="6CF51C3B" w:rsidR="00E41A31" w:rsidRDefault="002C293B" w:rsidP="002C293B">
            <w:r>
              <w:t>“and either remained there or were referred to a specialist centre (Figure 1).”</w:t>
            </w:r>
          </w:p>
        </w:tc>
        <w:tc>
          <w:tcPr>
            <w:tcW w:w="8136" w:type="dxa"/>
            <w:shd w:val="clear" w:color="auto" w:fill="D6E3BC" w:themeFill="accent3" w:themeFillTint="66"/>
          </w:tcPr>
          <w:p w14:paraId="0C301F7A" w14:textId="47DE02C5" w:rsidR="00E41A31" w:rsidRDefault="002C293B" w:rsidP="00E41A31">
            <w:r>
              <w:t>“and either remained there or were referred to a specialist centre (Figure 1</w:t>
            </w:r>
            <w:r w:rsidRPr="002C293B">
              <w:rPr>
                <w:highlight w:val="yellow"/>
              </w:rPr>
              <w:t>a</w:t>
            </w:r>
            <w:r>
              <w:t>).”</w:t>
            </w:r>
          </w:p>
        </w:tc>
      </w:tr>
      <w:tr w:rsidR="005E732C" w14:paraId="7314CD55" w14:textId="77777777" w:rsidTr="00887642">
        <w:tc>
          <w:tcPr>
            <w:tcW w:w="1120" w:type="dxa"/>
            <w:shd w:val="clear" w:color="auto" w:fill="D6E3BC" w:themeFill="accent3" w:themeFillTint="66"/>
          </w:tcPr>
          <w:p w14:paraId="38A53AED" w14:textId="77777777" w:rsidR="005E732C" w:rsidRDefault="005E732C" w:rsidP="002B24BA">
            <w:r>
              <w:t>1</w:t>
            </w:r>
          </w:p>
        </w:tc>
        <w:tc>
          <w:tcPr>
            <w:tcW w:w="623" w:type="dxa"/>
            <w:shd w:val="clear" w:color="auto" w:fill="D6E3BC" w:themeFill="accent3" w:themeFillTint="66"/>
          </w:tcPr>
          <w:p w14:paraId="35D2769B" w14:textId="77777777" w:rsidR="005E732C" w:rsidRDefault="005E732C" w:rsidP="002B24BA">
            <w:r>
              <w:t>3</w:t>
            </w:r>
          </w:p>
        </w:tc>
        <w:tc>
          <w:tcPr>
            <w:tcW w:w="5278" w:type="dxa"/>
            <w:shd w:val="clear" w:color="auto" w:fill="D6E3BC" w:themeFill="accent3" w:themeFillTint="66"/>
          </w:tcPr>
          <w:p w14:paraId="661CF059" w14:textId="77777777" w:rsidR="005E732C" w:rsidRDefault="005E732C" w:rsidP="002B24BA">
            <w:r>
              <w:t>“either remained at that service for staging or palliative care or were referred to a specialist centre for specialist surgery, chemotherapy and/or radiotherapy (see Figure 1).”</w:t>
            </w:r>
          </w:p>
        </w:tc>
        <w:tc>
          <w:tcPr>
            <w:tcW w:w="8136" w:type="dxa"/>
            <w:shd w:val="clear" w:color="auto" w:fill="D6E3BC" w:themeFill="accent3" w:themeFillTint="66"/>
          </w:tcPr>
          <w:p w14:paraId="7F3D7094" w14:textId="77777777" w:rsidR="005E732C" w:rsidRDefault="005E732C" w:rsidP="002B24BA">
            <w:r>
              <w:t>“either remained at that service for staging or palliative care or were referred to a specialist centre for specialist surgery, chemotherapy and/or radiotherapy (see Figure 1</w:t>
            </w:r>
            <w:r w:rsidRPr="005E732C">
              <w:rPr>
                <w:highlight w:val="yellow"/>
              </w:rPr>
              <w:t>a</w:t>
            </w:r>
            <w:r>
              <w:t>).”</w:t>
            </w:r>
          </w:p>
        </w:tc>
      </w:tr>
      <w:tr w:rsidR="00A07769" w14:paraId="57B6D074" w14:textId="77777777" w:rsidTr="00777CDE">
        <w:tc>
          <w:tcPr>
            <w:tcW w:w="1120" w:type="dxa"/>
            <w:shd w:val="clear" w:color="auto" w:fill="D6E3BC" w:themeFill="accent3" w:themeFillTint="66"/>
          </w:tcPr>
          <w:p w14:paraId="3F80FD95" w14:textId="77777777" w:rsidR="00A07769" w:rsidRDefault="00A07769" w:rsidP="002B24BA">
            <w:r>
              <w:t>1</w:t>
            </w:r>
          </w:p>
        </w:tc>
        <w:tc>
          <w:tcPr>
            <w:tcW w:w="623" w:type="dxa"/>
            <w:shd w:val="clear" w:color="auto" w:fill="D6E3BC" w:themeFill="accent3" w:themeFillTint="66"/>
          </w:tcPr>
          <w:p w14:paraId="528D11CC" w14:textId="77777777" w:rsidR="00A07769" w:rsidRDefault="00A07769" w:rsidP="002B24BA">
            <w:r>
              <w:t>3</w:t>
            </w:r>
          </w:p>
        </w:tc>
        <w:tc>
          <w:tcPr>
            <w:tcW w:w="5278" w:type="dxa"/>
            <w:shd w:val="clear" w:color="auto" w:fill="D6E3BC" w:themeFill="accent3" w:themeFillTint="66"/>
          </w:tcPr>
          <w:p w14:paraId="08F0A2B1" w14:textId="77777777" w:rsidR="00A07769" w:rsidRDefault="00A07769" w:rsidP="002B24BA">
            <w:r>
              <w:t>“</w:t>
            </w:r>
            <w:r w:rsidRPr="005E732C">
              <w:t>pre- and post-surgical cancer care closer to patients’ homes (see Figure 1).</w:t>
            </w:r>
            <w:r>
              <w:t>”</w:t>
            </w:r>
          </w:p>
        </w:tc>
        <w:tc>
          <w:tcPr>
            <w:tcW w:w="8136" w:type="dxa"/>
            <w:shd w:val="clear" w:color="auto" w:fill="D6E3BC" w:themeFill="accent3" w:themeFillTint="66"/>
          </w:tcPr>
          <w:p w14:paraId="129E2324" w14:textId="77777777" w:rsidR="00A07769" w:rsidRDefault="00A07769" w:rsidP="002B24BA">
            <w:r>
              <w:t>“</w:t>
            </w:r>
            <w:r w:rsidRPr="005E732C">
              <w:t>pre- and post-surgical cancer care closer to patients’ homes (see Figure 1</w:t>
            </w:r>
            <w:r w:rsidRPr="005E732C">
              <w:rPr>
                <w:highlight w:val="yellow"/>
              </w:rPr>
              <w:t>b</w:t>
            </w:r>
            <w:r w:rsidRPr="005E732C">
              <w:t>).</w:t>
            </w:r>
            <w:r>
              <w:t>”</w:t>
            </w:r>
          </w:p>
        </w:tc>
      </w:tr>
      <w:tr w:rsidR="003F6B24" w14:paraId="78E8BFEA" w14:textId="77777777" w:rsidTr="0058167F">
        <w:tc>
          <w:tcPr>
            <w:tcW w:w="1120" w:type="dxa"/>
            <w:shd w:val="clear" w:color="auto" w:fill="D6E3BC" w:themeFill="accent3" w:themeFillTint="66"/>
          </w:tcPr>
          <w:p w14:paraId="449ABCAA" w14:textId="77777777" w:rsidR="003F6B24" w:rsidRDefault="003F6B24" w:rsidP="002B24BA">
            <w:r>
              <w:t>1</w:t>
            </w:r>
          </w:p>
        </w:tc>
        <w:tc>
          <w:tcPr>
            <w:tcW w:w="623" w:type="dxa"/>
            <w:shd w:val="clear" w:color="auto" w:fill="D6E3BC" w:themeFill="accent3" w:themeFillTint="66"/>
          </w:tcPr>
          <w:p w14:paraId="7F449ED8" w14:textId="77777777" w:rsidR="003F6B24" w:rsidRDefault="003F6B24" w:rsidP="002B24BA">
            <w:r>
              <w:t>4</w:t>
            </w:r>
          </w:p>
        </w:tc>
        <w:tc>
          <w:tcPr>
            <w:tcW w:w="5278" w:type="dxa"/>
            <w:shd w:val="clear" w:color="auto" w:fill="D6E3BC" w:themeFill="accent3" w:themeFillTint="66"/>
          </w:tcPr>
          <w:p w14:paraId="068EC38D" w14:textId="77777777" w:rsidR="003F6B24" w:rsidRDefault="003F6B24" w:rsidP="002B24BA">
            <w:r>
              <w:t>“thereby, improving quality of care across the whole system”</w:t>
            </w:r>
          </w:p>
        </w:tc>
        <w:tc>
          <w:tcPr>
            <w:tcW w:w="8136" w:type="dxa"/>
            <w:shd w:val="clear" w:color="auto" w:fill="D6E3BC" w:themeFill="accent3" w:themeFillTint="66"/>
          </w:tcPr>
          <w:p w14:paraId="2DF0AE19" w14:textId="77777777" w:rsidR="003F6B24" w:rsidRDefault="003F6B24" w:rsidP="002B24BA">
            <w:r>
              <w:t>“thereby improving quality of care across the whole system”</w:t>
            </w:r>
          </w:p>
          <w:p w14:paraId="0553BF91" w14:textId="77777777" w:rsidR="003F6B24" w:rsidRDefault="003F6B24" w:rsidP="002B24BA">
            <w:r>
              <w:t>(i.e. drop the comma after ‘thereby’)</w:t>
            </w:r>
          </w:p>
        </w:tc>
      </w:tr>
      <w:tr w:rsidR="00455D13" w14:paraId="5DA0E864" w14:textId="77777777" w:rsidTr="008C51C5">
        <w:tc>
          <w:tcPr>
            <w:tcW w:w="1120" w:type="dxa"/>
            <w:shd w:val="clear" w:color="auto" w:fill="D6E3BC" w:themeFill="accent3" w:themeFillTint="66"/>
          </w:tcPr>
          <w:p w14:paraId="2F0ADE1A" w14:textId="77777777" w:rsidR="00455D13" w:rsidRDefault="00455D13" w:rsidP="002B24BA">
            <w:r>
              <w:t>1</w:t>
            </w:r>
          </w:p>
        </w:tc>
        <w:tc>
          <w:tcPr>
            <w:tcW w:w="623" w:type="dxa"/>
            <w:shd w:val="clear" w:color="auto" w:fill="D6E3BC" w:themeFill="accent3" w:themeFillTint="66"/>
          </w:tcPr>
          <w:p w14:paraId="4EF76416" w14:textId="77777777" w:rsidR="00455D13" w:rsidRDefault="00455D13" w:rsidP="002B24BA">
            <w:r>
              <w:t>4</w:t>
            </w:r>
          </w:p>
        </w:tc>
        <w:tc>
          <w:tcPr>
            <w:tcW w:w="5278" w:type="dxa"/>
            <w:shd w:val="clear" w:color="auto" w:fill="D6E3BC" w:themeFill="accent3" w:themeFillTint="66"/>
          </w:tcPr>
          <w:p w14:paraId="03C77544" w14:textId="77777777" w:rsidR="00455D13" w:rsidRDefault="00455D13" w:rsidP="002B24BA">
            <w:r>
              <w:t>“</w:t>
            </w:r>
            <w:r w:rsidRPr="003F6B24">
              <w:t>i.e.. bladder, prostate and kidney</w:t>
            </w:r>
            <w:r>
              <w:t>”</w:t>
            </w:r>
          </w:p>
        </w:tc>
        <w:tc>
          <w:tcPr>
            <w:tcW w:w="8136" w:type="dxa"/>
            <w:shd w:val="clear" w:color="auto" w:fill="D6E3BC" w:themeFill="accent3" w:themeFillTint="66"/>
          </w:tcPr>
          <w:p w14:paraId="15EA59F1" w14:textId="77777777" w:rsidR="00455D13" w:rsidRDefault="00455D13" w:rsidP="002B24BA">
            <w:r>
              <w:t>“</w:t>
            </w:r>
            <w:r w:rsidRPr="003F6B24">
              <w:t>i.e. bladder, prostate and kidney</w:t>
            </w:r>
            <w:r>
              <w:t>”</w:t>
            </w:r>
          </w:p>
          <w:p w14:paraId="5A893AC8" w14:textId="77777777" w:rsidR="00455D13" w:rsidRDefault="00455D13" w:rsidP="002B24BA">
            <w:r>
              <w:t>(i.e. drop the stray full stop)</w:t>
            </w:r>
          </w:p>
        </w:tc>
      </w:tr>
      <w:tr w:rsidR="00E41A31" w14:paraId="6D1E2CA8" w14:textId="77777777" w:rsidTr="007C25B5">
        <w:tc>
          <w:tcPr>
            <w:tcW w:w="1120" w:type="dxa"/>
            <w:shd w:val="clear" w:color="auto" w:fill="00B050"/>
          </w:tcPr>
          <w:p w14:paraId="1BCA7342" w14:textId="781D7CD6" w:rsidR="00E41A31" w:rsidRDefault="005E732C" w:rsidP="00E41A31">
            <w:r>
              <w:t>1</w:t>
            </w:r>
          </w:p>
        </w:tc>
        <w:tc>
          <w:tcPr>
            <w:tcW w:w="623" w:type="dxa"/>
            <w:shd w:val="clear" w:color="auto" w:fill="00B050"/>
          </w:tcPr>
          <w:p w14:paraId="40B4795A" w14:textId="77D8500D" w:rsidR="00E41A31" w:rsidRDefault="00A07769" w:rsidP="00E41A31">
            <w:r>
              <w:t>4</w:t>
            </w:r>
          </w:p>
        </w:tc>
        <w:tc>
          <w:tcPr>
            <w:tcW w:w="5278" w:type="dxa"/>
            <w:shd w:val="clear" w:color="auto" w:fill="00B050"/>
          </w:tcPr>
          <w:p w14:paraId="66A04B62" w14:textId="51CFBC7A" w:rsidR="00E41A31" w:rsidRDefault="00455D13" w:rsidP="005E732C">
            <w:r>
              <w:t>TABLE 1</w:t>
            </w:r>
          </w:p>
        </w:tc>
        <w:tc>
          <w:tcPr>
            <w:tcW w:w="8136" w:type="dxa"/>
            <w:shd w:val="clear" w:color="auto" w:fill="00B050"/>
          </w:tcPr>
          <w:p w14:paraId="2E78D8B4" w14:textId="7726C743" w:rsidR="00A07769" w:rsidRDefault="00455D13" w:rsidP="00E41A31">
            <w:r>
              <w:t>Please reposition so that it appears directly before section entitled ‘</w:t>
            </w:r>
            <w:r w:rsidRPr="00455D13">
              <w:t>Timeline/progress of changes studied</w:t>
            </w:r>
            <w:r>
              <w:t>’</w:t>
            </w:r>
          </w:p>
        </w:tc>
      </w:tr>
      <w:tr w:rsidR="00E41A31" w14:paraId="12B960C1" w14:textId="77777777" w:rsidTr="001C7730">
        <w:tc>
          <w:tcPr>
            <w:tcW w:w="1120" w:type="dxa"/>
            <w:shd w:val="clear" w:color="auto" w:fill="D6E3BC" w:themeFill="accent3" w:themeFillTint="66"/>
          </w:tcPr>
          <w:p w14:paraId="13A70503" w14:textId="691EDDEE" w:rsidR="00E41A31" w:rsidRDefault="00BD1FDD" w:rsidP="00E41A31">
            <w:r>
              <w:t>1</w:t>
            </w:r>
          </w:p>
        </w:tc>
        <w:tc>
          <w:tcPr>
            <w:tcW w:w="623" w:type="dxa"/>
            <w:shd w:val="clear" w:color="auto" w:fill="D6E3BC" w:themeFill="accent3" w:themeFillTint="66"/>
          </w:tcPr>
          <w:p w14:paraId="09780030" w14:textId="6034E3ED" w:rsidR="00E41A31" w:rsidRDefault="00BD1FDD" w:rsidP="00E41A31">
            <w:r>
              <w:t>6</w:t>
            </w:r>
          </w:p>
        </w:tc>
        <w:tc>
          <w:tcPr>
            <w:tcW w:w="5278" w:type="dxa"/>
            <w:shd w:val="clear" w:color="auto" w:fill="D6E3BC" w:themeFill="accent3" w:themeFillTint="66"/>
          </w:tcPr>
          <w:p w14:paraId="5BABD879" w14:textId="3BC1E686" w:rsidR="00E41A31" w:rsidRDefault="00BD1FDD" w:rsidP="00BD1FDD">
            <w:r>
              <w:t>“we provide summary sections on ‘what we already know’ and ‘what this chapter adds’ for each findings chapter”</w:t>
            </w:r>
          </w:p>
        </w:tc>
        <w:tc>
          <w:tcPr>
            <w:tcW w:w="8136" w:type="dxa"/>
            <w:shd w:val="clear" w:color="auto" w:fill="D6E3BC" w:themeFill="accent3" w:themeFillTint="66"/>
          </w:tcPr>
          <w:p w14:paraId="161606CB" w14:textId="77777777" w:rsidR="00E41A31" w:rsidRDefault="00BD1FDD" w:rsidP="00E41A31">
            <w:r w:rsidRPr="00BD1FDD">
              <w:t xml:space="preserve">“we provide summary sections on ‘what </w:t>
            </w:r>
            <w:r w:rsidRPr="00BD1FDD">
              <w:rPr>
                <w:highlight w:val="yellow"/>
              </w:rPr>
              <w:t>is</w:t>
            </w:r>
            <w:r w:rsidRPr="00BD1FDD">
              <w:t xml:space="preserve"> already </w:t>
            </w:r>
            <w:r w:rsidRPr="00BD1FDD">
              <w:rPr>
                <w:highlight w:val="yellow"/>
              </w:rPr>
              <w:t>known</w:t>
            </w:r>
            <w:r>
              <w:rPr>
                <w:highlight w:val="yellow"/>
              </w:rPr>
              <w:t>?</w:t>
            </w:r>
            <w:r w:rsidRPr="00BD1FDD">
              <w:rPr>
                <w:highlight w:val="yellow"/>
              </w:rPr>
              <w:t>’</w:t>
            </w:r>
            <w:r w:rsidRPr="00BD1FDD">
              <w:t xml:space="preserve"> and ‘what</w:t>
            </w:r>
            <w:r>
              <w:t xml:space="preserve"> </w:t>
            </w:r>
            <w:r w:rsidRPr="00BD1FDD">
              <w:rPr>
                <w:highlight w:val="yellow"/>
              </w:rPr>
              <w:t>does</w:t>
            </w:r>
            <w:r w:rsidRPr="00BD1FDD">
              <w:t xml:space="preserve"> this chapter add</w:t>
            </w:r>
            <w:r w:rsidRPr="00BD1FDD">
              <w:rPr>
                <w:highlight w:val="yellow"/>
              </w:rPr>
              <w:t>?</w:t>
            </w:r>
            <w:r w:rsidRPr="00BD1FDD">
              <w:t>’ for each findings chapter”</w:t>
            </w:r>
          </w:p>
          <w:p w14:paraId="6A9C8C25" w14:textId="586BE3B1" w:rsidR="00BD1FDD" w:rsidRDefault="00BD1FDD" w:rsidP="00E41A31">
            <w:r>
              <w:t>(i.e. make consistent with summary sections)</w:t>
            </w:r>
          </w:p>
        </w:tc>
      </w:tr>
      <w:tr w:rsidR="00E41A31" w14:paraId="0C4F4BC6" w14:textId="77777777" w:rsidTr="00C22246">
        <w:tc>
          <w:tcPr>
            <w:tcW w:w="1120" w:type="dxa"/>
            <w:shd w:val="clear" w:color="auto" w:fill="D6E3BC" w:themeFill="accent3" w:themeFillTint="66"/>
          </w:tcPr>
          <w:p w14:paraId="01E5A069" w14:textId="74D710BF" w:rsidR="00E41A31" w:rsidRDefault="00A26FD8" w:rsidP="00E41A31">
            <w:r>
              <w:t>2</w:t>
            </w:r>
          </w:p>
        </w:tc>
        <w:tc>
          <w:tcPr>
            <w:tcW w:w="623" w:type="dxa"/>
            <w:shd w:val="clear" w:color="auto" w:fill="D6E3BC" w:themeFill="accent3" w:themeFillTint="66"/>
          </w:tcPr>
          <w:p w14:paraId="61477E89" w14:textId="51FFED1E" w:rsidR="00E41A31" w:rsidRDefault="00E23163" w:rsidP="00E41A31">
            <w:r>
              <w:t>7</w:t>
            </w:r>
          </w:p>
        </w:tc>
        <w:tc>
          <w:tcPr>
            <w:tcW w:w="5278" w:type="dxa"/>
            <w:shd w:val="clear" w:color="auto" w:fill="D6E3BC" w:themeFill="accent3" w:themeFillTint="66"/>
          </w:tcPr>
          <w:p w14:paraId="0ECE35ED" w14:textId="5F19EEC5" w:rsidR="00E41A31" w:rsidRDefault="00E23163" w:rsidP="00E23163">
            <w:r>
              <w:t>“two large conurbations in England”</w:t>
            </w:r>
          </w:p>
        </w:tc>
        <w:tc>
          <w:tcPr>
            <w:tcW w:w="8136" w:type="dxa"/>
            <w:shd w:val="clear" w:color="auto" w:fill="D6E3BC" w:themeFill="accent3" w:themeFillTint="66"/>
          </w:tcPr>
          <w:p w14:paraId="43A87301" w14:textId="77777777" w:rsidR="00E41A31" w:rsidRDefault="00E23163" w:rsidP="00E41A31">
            <w:r>
              <w:t xml:space="preserve">“two large </w:t>
            </w:r>
            <w:r w:rsidRPr="00E23163">
              <w:rPr>
                <w:highlight w:val="yellow"/>
              </w:rPr>
              <w:t>areas</w:t>
            </w:r>
            <w:r>
              <w:t xml:space="preserve"> in England”</w:t>
            </w:r>
          </w:p>
          <w:p w14:paraId="17F77BA6" w14:textId="29761C96" w:rsidR="00E23163" w:rsidRDefault="00E23163" w:rsidP="00E41A31">
            <w:r>
              <w:lastRenderedPageBreak/>
              <w:t>(London Cancer does not represent a conurbation – our error, apologies)</w:t>
            </w:r>
          </w:p>
        </w:tc>
      </w:tr>
      <w:tr w:rsidR="00E41A31" w14:paraId="725197A2" w14:textId="77777777" w:rsidTr="00062E13">
        <w:tc>
          <w:tcPr>
            <w:tcW w:w="1120" w:type="dxa"/>
            <w:shd w:val="clear" w:color="auto" w:fill="00B050"/>
          </w:tcPr>
          <w:p w14:paraId="26213F36" w14:textId="5A278CF9" w:rsidR="00E41A31" w:rsidRDefault="0041708F" w:rsidP="00E41A31">
            <w:r>
              <w:lastRenderedPageBreak/>
              <w:t>2</w:t>
            </w:r>
          </w:p>
        </w:tc>
        <w:tc>
          <w:tcPr>
            <w:tcW w:w="623" w:type="dxa"/>
            <w:shd w:val="clear" w:color="auto" w:fill="00B050"/>
          </w:tcPr>
          <w:p w14:paraId="6482CDB6" w14:textId="3A582564" w:rsidR="00E41A31" w:rsidRDefault="0041708F" w:rsidP="00E41A31">
            <w:r>
              <w:t>8</w:t>
            </w:r>
          </w:p>
        </w:tc>
        <w:tc>
          <w:tcPr>
            <w:tcW w:w="5278" w:type="dxa"/>
            <w:shd w:val="clear" w:color="auto" w:fill="00B050"/>
          </w:tcPr>
          <w:p w14:paraId="091AA9D2" w14:textId="3604AA15" w:rsidR="00E41A31" w:rsidRDefault="0041708F" w:rsidP="00E41A31">
            <w:r>
              <w:t>FIGURE 2</w:t>
            </w:r>
          </w:p>
        </w:tc>
        <w:tc>
          <w:tcPr>
            <w:tcW w:w="8136" w:type="dxa"/>
            <w:shd w:val="clear" w:color="auto" w:fill="00B050"/>
          </w:tcPr>
          <w:p w14:paraId="3F4D190A" w14:textId="77777777" w:rsidR="0041708F" w:rsidRDefault="0041708F" w:rsidP="00E41A31">
            <w:r>
              <w:t>Suggest italicising the headings within boxes – to ensure they stand out</w:t>
            </w:r>
          </w:p>
          <w:p w14:paraId="35E0B7BD" w14:textId="77777777" w:rsidR="0041708F" w:rsidRPr="0041708F" w:rsidRDefault="0041708F" w:rsidP="0041708F">
            <w:pPr>
              <w:pStyle w:val="ListParagraph"/>
              <w:numPr>
                <w:ilvl w:val="0"/>
                <w:numId w:val="3"/>
              </w:numPr>
              <w:rPr>
                <w:i/>
                <w:iCs/>
                <w:highlight w:val="yellow"/>
              </w:rPr>
            </w:pPr>
            <w:r w:rsidRPr="0041708F">
              <w:rPr>
                <w:i/>
                <w:iCs/>
                <w:highlight w:val="yellow"/>
              </w:rPr>
              <w:t>Stakeholder preferences</w:t>
            </w:r>
          </w:p>
          <w:p w14:paraId="715670AE" w14:textId="77777777" w:rsidR="0041708F" w:rsidRPr="0041708F" w:rsidRDefault="0041708F" w:rsidP="0041708F">
            <w:pPr>
              <w:pStyle w:val="ListParagraph"/>
              <w:numPr>
                <w:ilvl w:val="0"/>
                <w:numId w:val="3"/>
              </w:numPr>
              <w:rPr>
                <w:i/>
                <w:iCs/>
                <w:highlight w:val="yellow"/>
              </w:rPr>
            </w:pPr>
            <w:r w:rsidRPr="0041708F">
              <w:rPr>
                <w:i/>
                <w:iCs/>
                <w:highlight w:val="yellow"/>
              </w:rPr>
              <w:t>Implementation and sustainability</w:t>
            </w:r>
          </w:p>
          <w:p w14:paraId="3DBA4278" w14:textId="77777777" w:rsidR="0041708F" w:rsidRPr="0041708F" w:rsidRDefault="0041708F" w:rsidP="0041708F">
            <w:pPr>
              <w:pStyle w:val="ListParagraph"/>
              <w:numPr>
                <w:ilvl w:val="0"/>
                <w:numId w:val="3"/>
              </w:numPr>
              <w:rPr>
                <w:i/>
                <w:iCs/>
                <w:highlight w:val="yellow"/>
              </w:rPr>
            </w:pPr>
            <w:r w:rsidRPr="0041708F">
              <w:rPr>
                <w:i/>
                <w:iCs/>
                <w:highlight w:val="yellow"/>
              </w:rPr>
              <w:t>What works at what cost?</w:t>
            </w:r>
          </w:p>
          <w:p w14:paraId="5EF18393" w14:textId="064919F2" w:rsidR="0041708F" w:rsidRDefault="0041708F" w:rsidP="0041708F">
            <w:pPr>
              <w:pStyle w:val="ListParagraph"/>
              <w:numPr>
                <w:ilvl w:val="0"/>
                <w:numId w:val="3"/>
              </w:numPr>
            </w:pPr>
            <w:r w:rsidRPr="0041708F">
              <w:rPr>
                <w:i/>
                <w:iCs/>
                <w:highlight w:val="yellow"/>
              </w:rPr>
              <w:t>Applying lessons</w:t>
            </w:r>
          </w:p>
        </w:tc>
      </w:tr>
      <w:tr w:rsidR="00936849" w14:paraId="69C3AA48" w14:textId="77777777" w:rsidTr="00AA12B2">
        <w:tc>
          <w:tcPr>
            <w:tcW w:w="1120" w:type="dxa"/>
            <w:shd w:val="clear" w:color="auto" w:fill="D6E3BC" w:themeFill="accent3" w:themeFillTint="66"/>
          </w:tcPr>
          <w:p w14:paraId="5F0BD6C5" w14:textId="76E3F482" w:rsidR="00936849" w:rsidRPr="00757DE8" w:rsidRDefault="0041708F" w:rsidP="00F17AFC">
            <w:r>
              <w:t>2</w:t>
            </w:r>
          </w:p>
        </w:tc>
        <w:tc>
          <w:tcPr>
            <w:tcW w:w="623" w:type="dxa"/>
            <w:shd w:val="clear" w:color="auto" w:fill="D6E3BC" w:themeFill="accent3" w:themeFillTint="66"/>
          </w:tcPr>
          <w:p w14:paraId="643B3F45" w14:textId="79A3812F" w:rsidR="00936849" w:rsidRPr="00757DE8" w:rsidRDefault="0041708F" w:rsidP="00F17AFC">
            <w:r>
              <w:t>11</w:t>
            </w:r>
          </w:p>
        </w:tc>
        <w:tc>
          <w:tcPr>
            <w:tcW w:w="5278" w:type="dxa"/>
            <w:shd w:val="clear" w:color="auto" w:fill="D6E3BC" w:themeFill="accent3" w:themeFillTint="66"/>
          </w:tcPr>
          <w:p w14:paraId="4FF735FF" w14:textId="43DCDE3D" w:rsidR="00936849" w:rsidRPr="00807A04" w:rsidRDefault="0041708F" w:rsidP="0041708F">
            <w:r>
              <w:t>“Initial analysis and category-building was led by the London and Manchester qualitative researchers and included category-mapping and constant comparison.”</w:t>
            </w:r>
          </w:p>
        </w:tc>
        <w:tc>
          <w:tcPr>
            <w:tcW w:w="8136" w:type="dxa"/>
            <w:shd w:val="clear" w:color="auto" w:fill="D6E3BC" w:themeFill="accent3" w:themeFillTint="66"/>
          </w:tcPr>
          <w:p w14:paraId="487EA0DF" w14:textId="77777777" w:rsidR="00936849" w:rsidRDefault="0041708F" w:rsidP="00F17AFC">
            <w:r>
              <w:t>“Initial analysis and category-building was led by the London and Manchester qualitative researchers.”</w:t>
            </w:r>
          </w:p>
          <w:p w14:paraId="59DF621C" w14:textId="5827203F" w:rsidR="0041708F" w:rsidRPr="00757DE8" w:rsidRDefault="0041708F" w:rsidP="00F17AFC">
            <w:r>
              <w:t xml:space="preserve">(i.e. </w:t>
            </w:r>
            <w:r w:rsidRPr="0041708F">
              <w:rPr>
                <w:highlight w:val="yellow"/>
              </w:rPr>
              <w:t>drop “and included category-mapping and constant comparison”</w:t>
            </w:r>
            <w:r>
              <w:t xml:space="preserve"> – repetitive)</w:t>
            </w:r>
          </w:p>
        </w:tc>
      </w:tr>
      <w:tr w:rsidR="007E3254" w14:paraId="45A4FC8D" w14:textId="77777777" w:rsidTr="008250BB">
        <w:tc>
          <w:tcPr>
            <w:tcW w:w="1120" w:type="dxa"/>
            <w:shd w:val="clear" w:color="auto" w:fill="D6E3BC" w:themeFill="accent3" w:themeFillTint="66"/>
          </w:tcPr>
          <w:p w14:paraId="3E15A6B0" w14:textId="4C2E18AA" w:rsidR="007E3254" w:rsidRPr="00757DE8" w:rsidRDefault="007E3254" w:rsidP="007E3254">
            <w:r>
              <w:t>2</w:t>
            </w:r>
          </w:p>
        </w:tc>
        <w:tc>
          <w:tcPr>
            <w:tcW w:w="623" w:type="dxa"/>
            <w:shd w:val="clear" w:color="auto" w:fill="D6E3BC" w:themeFill="accent3" w:themeFillTint="66"/>
          </w:tcPr>
          <w:p w14:paraId="5FA8945D" w14:textId="678A26EB" w:rsidR="007E3254" w:rsidRPr="00757DE8" w:rsidRDefault="007E3254" w:rsidP="007E3254">
            <w:r>
              <w:t>13</w:t>
            </w:r>
          </w:p>
        </w:tc>
        <w:tc>
          <w:tcPr>
            <w:tcW w:w="5278" w:type="dxa"/>
            <w:shd w:val="clear" w:color="auto" w:fill="D6E3BC" w:themeFill="accent3" w:themeFillTint="66"/>
          </w:tcPr>
          <w:p w14:paraId="6150993D" w14:textId="14AD127D" w:rsidR="007E3254" w:rsidRPr="00807A04" w:rsidRDefault="007E3254" w:rsidP="007E3254">
            <w:r>
              <w:t>“including royal colleges, professional organisations”</w:t>
            </w:r>
          </w:p>
        </w:tc>
        <w:tc>
          <w:tcPr>
            <w:tcW w:w="8136" w:type="dxa"/>
            <w:shd w:val="clear" w:color="auto" w:fill="D6E3BC" w:themeFill="accent3" w:themeFillTint="66"/>
          </w:tcPr>
          <w:p w14:paraId="45C2B689" w14:textId="77777777" w:rsidR="007E3254" w:rsidRDefault="007E3254" w:rsidP="007E3254">
            <w:r>
              <w:t xml:space="preserve">“including </w:t>
            </w:r>
            <w:r w:rsidRPr="007E3254">
              <w:rPr>
                <w:highlight w:val="yellow"/>
              </w:rPr>
              <w:t>Royal Colleges</w:t>
            </w:r>
            <w:r>
              <w:t>, professional organisations”</w:t>
            </w:r>
          </w:p>
          <w:p w14:paraId="6C1390C0" w14:textId="29C5299F" w:rsidR="007E3254" w:rsidRPr="00757DE8" w:rsidRDefault="007E3254" w:rsidP="007E3254">
            <w:r>
              <w:t>(i.e. please capitalise)</w:t>
            </w:r>
          </w:p>
        </w:tc>
      </w:tr>
      <w:tr w:rsidR="007E3254" w14:paraId="750F91C5" w14:textId="77777777" w:rsidTr="00C07D2A">
        <w:tc>
          <w:tcPr>
            <w:tcW w:w="1120" w:type="dxa"/>
            <w:shd w:val="clear" w:color="auto" w:fill="00B050"/>
          </w:tcPr>
          <w:p w14:paraId="0E61498E" w14:textId="0BDA8A23" w:rsidR="007E3254" w:rsidRPr="00757DE8" w:rsidRDefault="007E3254" w:rsidP="007E3254">
            <w:r>
              <w:t>2</w:t>
            </w:r>
          </w:p>
        </w:tc>
        <w:tc>
          <w:tcPr>
            <w:tcW w:w="623" w:type="dxa"/>
            <w:shd w:val="clear" w:color="auto" w:fill="00B050"/>
          </w:tcPr>
          <w:p w14:paraId="454F7C51" w14:textId="387E9C25" w:rsidR="007E3254" w:rsidRPr="00757DE8" w:rsidRDefault="007E3254" w:rsidP="007E3254">
            <w:r>
              <w:t>14</w:t>
            </w:r>
          </w:p>
        </w:tc>
        <w:tc>
          <w:tcPr>
            <w:tcW w:w="5278" w:type="dxa"/>
            <w:shd w:val="clear" w:color="auto" w:fill="00B050"/>
          </w:tcPr>
          <w:p w14:paraId="1560FDF4" w14:textId="77E9DA33" w:rsidR="007E3254" w:rsidRPr="00807A04" w:rsidRDefault="007E3254" w:rsidP="007E3254">
            <w:r>
              <w:t>“Finally, we provided links to the online questionnaires for our stakeholder groups in the RESPECT-21 (</w:t>
            </w:r>
            <w:proofErr w:type="spellStart"/>
            <w:r>
              <w:t>REorganising</w:t>
            </w:r>
            <w:proofErr w:type="spellEnd"/>
            <w:r>
              <w:t xml:space="preserve"> </w:t>
            </w:r>
            <w:proofErr w:type="spellStart"/>
            <w:r>
              <w:t>SPECialisT</w:t>
            </w:r>
            <w:proofErr w:type="spellEnd"/>
            <w:r>
              <w:t xml:space="preserve"> cancer surgery for the 21st century) newsletter.”</w:t>
            </w:r>
          </w:p>
        </w:tc>
        <w:tc>
          <w:tcPr>
            <w:tcW w:w="8136" w:type="dxa"/>
            <w:shd w:val="clear" w:color="auto" w:fill="00B050"/>
          </w:tcPr>
          <w:p w14:paraId="66FA476F" w14:textId="77777777" w:rsidR="007E3254" w:rsidRDefault="007E3254" w:rsidP="007E3254">
            <w:r>
              <w:t>“Finally, we provided links to the online questionnaires for our stakeholder groups in the RESPECT-21 newsletter.”</w:t>
            </w:r>
          </w:p>
          <w:p w14:paraId="0AF1B1F8" w14:textId="77777777" w:rsidR="007E3254" w:rsidRDefault="007E3254" w:rsidP="007E3254">
            <w:r>
              <w:t>OR</w:t>
            </w:r>
          </w:p>
          <w:p w14:paraId="20FBBB97" w14:textId="77777777" w:rsidR="007E3254" w:rsidRDefault="007E3254" w:rsidP="007E3254">
            <w:r>
              <w:t xml:space="preserve">“Finally, we provided links to the online questionnaires for our stakeholder groups in </w:t>
            </w:r>
            <w:r w:rsidRPr="007E3254">
              <w:rPr>
                <w:highlight w:val="yellow"/>
              </w:rPr>
              <w:t>our study</w:t>
            </w:r>
            <w:r>
              <w:t xml:space="preserve"> newsletter.”</w:t>
            </w:r>
          </w:p>
          <w:p w14:paraId="44FB3AE7" w14:textId="0EBE01F6" w:rsidR="007E3254" w:rsidRPr="00757DE8" w:rsidRDefault="007E3254" w:rsidP="007E3254">
            <w:r>
              <w:t>(i.e. please drop “(</w:t>
            </w:r>
            <w:proofErr w:type="spellStart"/>
            <w:r>
              <w:t>REorganising</w:t>
            </w:r>
            <w:proofErr w:type="spellEnd"/>
            <w:r>
              <w:t xml:space="preserve"> </w:t>
            </w:r>
            <w:proofErr w:type="spellStart"/>
            <w:r>
              <w:t>SPECialisT</w:t>
            </w:r>
            <w:proofErr w:type="spellEnd"/>
            <w:r>
              <w:t xml:space="preserve"> cancer surgery for the 21st century)”)</w:t>
            </w:r>
          </w:p>
        </w:tc>
      </w:tr>
      <w:tr w:rsidR="007E3254" w14:paraId="78370AA2" w14:textId="77777777" w:rsidTr="0060644F">
        <w:tc>
          <w:tcPr>
            <w:tcW w:w="1120" w:type="dxa"/>
            <w:shd w:val="clear" w:color="auto" w:fill="D6E3BC" w:themeFill="accent3" w:themeFillTint="66"/>
          </w:tcPr>
          <w:p w14:paraId="739E5190" w14:textId="2ED2C869" w:rsidR="007E3254" w:rsidRPr="00757DE8" w:rsidRDefault="00720B42" w:rsidP="007E3254">
            <w:r>
              <w:t>2</w:t>
            </w:r>
          </w:p>
        </w:tc>
        <w:tc>
          <w:tcPr>
            <w:tcW w:w="623" w:type="dxa"/>
            <w:shd w:val="clear" w:color="auto" w:fill="D6E3BC" w:themeFill="accent3" w:themeFillTint="66"/>
          </w:tcPr>
          <w:p w14:paraId="1BAC009E" w14:textId="49BA76A9" w:rsidR="007E3254" w:rsidRPr="00757DE8" w:rsidRDefault="00720B42" w:rsidP="007E3254">
            <w:r>
              <w:t>14</w:t>
            </w:r>
          </w:p>
        </w:tc>
        <w:tc>
          <w:tcPr>
            <w:tcW w:w="5278" w:type="dxa"/>
            <w:shd w:val="clear" w:color="auto" w:fill="D6E3BC" w:themeFill="accent3" w:themeFillTint="66"/>
          </w:tcPr>
          <w:p w14:paraId="30A07841" w14:textId="5298110C" w:rsidR="007E3254" w:rsidRPr="00807A04" w:rsidRDefault="00720B42" w:rsidP="00720B42">
            <w:r>
              <w:t>“only after fully informed and written consent had been received”</w:t>
            </w:r>
          </w:p>
        </w:tc>
        <w:tc>
          <w:tcPr>
            <w:tcW w:w="8136" w:type="dxa"/>
            <w:shd w:val="clear" w:color="auto" w:fill="D6E3BC" w:themeFill="accent3" w:themeFillTint="66"/>
          </w:tcPr>
          <w:p w14:paraId="17321AB3" w14:textId="3013A85D" w:rsidR="007E3254" w:rsidRPr="00757DE8" w:rsidRDefault="00720B42" w:rsidP="007E3254">
            <w:r>
              <w:t xml:space="preserve">“only after fully informed and written consent had been </w:t>
            </w:r>
            <w:r w:rsidRPr="00720B42">
              <w:rPr>
                <w:highlight w:val="yellow"/>
              </w:rPr>
              <w:t>obtained</w:t>
            </w:r>
            <w:r>
              <w:t>”</w:t>
            </w:r>
          </w:p>
        </w:tc>
      </w:tr>
      <w:tr w:rsidR="00720B42" w14:paraId="7F7EBCEF" w14:textId="77777777" w:rsidTr="00B74562">
        <w:tc>
          <w:tcPr>
            <w:tcW w:w="1120" w:type="dxa"/>
            <w:shd w:val="clear" w:color="auto" w:fill="D6E3BC" w:themeFill="accent3" w:themeFillTint="66"/>
          </w:tcPr>
          <w:p w14:paraId="42E6A5FD" w14:textId="535F7808" w:rsidR="00720B42" w:rsidRDefault="001E0F73" w:rsidP="007E3254">
            <w:r>
              <w:t>2</w:t>
            </w:r>
          </w:p>
        </w:tc>
        <w:tc>
          <w:tcPr>
            <w:tcW w:w="623" w:type="dxa"/>
            <w:shd w:val="clear" w:color="auto" w:fill="D6E3BC" w:themeFill="accent3" w:themeFillTint="66"/>
          </w:tcPr>
          <w:p w14:paraId="257AB25A" w14:textId="7FE6760E" w:rsidR="00720B42" w:rsidRDefault="001E0F73" w:rsidP="007E3254">
            <w:r>
              <w:t>15</w:t>
            </w:r>
          </w:p>
        </w:tc>
        <w:tc>
          <w:tcPr>
            <w:tcW w:w="5278" w:type="dxa"/>
            <w:shd w:val="clear" w:color="auto" w:fill="D6E3BC" w:themeFill="accent3" w:themeFillTint="66"/>
          </w:tcPr>
          <w:p w14:paraId="3CE58F7E" w14:textId="22041769" w:rsidR="001E0F73" w:rsidRDefault="001E0F73" w:rsidP="001E0F73">
            <w:r>
              <w:t>“1. In June 2016, we provided additional detail on the DCE survey tool and recruitment activity (for both DCE and qualitative work) and this amendment was approved in June 2016.”</w:t>
            </w:r>
          </w:p>
          <w:p w14:paraId="19A86427" w14:textId="661784BB" w:rsidR="001E0F73" w:rsidRDefault="001E0F73" w:rsidP="001E0F73">
            <w:r>
              <w:lastRenderedPageBreak/>
              <w:t>2. In November 2018, changes were made to the study design (including focusing quantitative analyses on London Cancer only and extending qualitative work in London Cancer for a longer period) and this amendment was approved in December 2018.</w:t>
            </w:r>
          </w:p>
          <w:p w14:paraId="6F18FF8F" w14:textId="41E3A0A6" w:rsidR="00720B42" w:rsidRDefault="001E0F73" w:rsidP="001E0F73">
            <w:r>
              <w:t>3. In August 2019, the data set analysed in the quantitative study and details of research team were changed and this amendment was approved in September 2019.”</w:t>
            </w:r>
          </w:p>
        </w:tc>
        <w:tc>
          <w:tcPr>
            <w:tcW w:w="8136" w:type="dxa"/>
            <w:shd w:val="clear" w:color="auto" w:fill="D6E3BC" w:themeFill="accent3" w:themeFillTint="66"/>
          </w:tcPr>
          <w:p w14:paraId="7FC61888" w14:textId="492EA7FC" w:rsidR="001E0F73" w:rsidRDefault="001E0F73" w:rsidP="001E0F73">
            <w:r>
              <w:lastRenderedPageBreak/>
              <w:t>“1. In June 2016, we provided additional detail on the DCE survey tool and recruitment activity (for both DCE and qualitative work)</w:t>
            </w:r>
            <w:r w:rsidRPr="001E0F73">
              <w:rPr>
                <w:highlight w:val="yellow"/>
              </w:rPr>
              <w:t>. This</w:t>
            </w:r>
            <w:r>
              <w:t xml:space="preserve"> amendment was approved in June 2016.”</w:t>
            </w:r>
          </w:p>
          <w:p w14:paraId="6DA814D0" w14:textId="7F94EA24" w:rsidR="001E0F73" w:rsidRDefault="001E0F73" w:rsidP="001E0F73">
            <w:r>
              <w:lastRenderedPageBreak/>
              <w:t>2. In November 2018, changes were made to the study design (including focusing quantitative analyses on London Cancer only and extending qualitative work in London Cancer for a longer period</w:t>
            </w:r>
            <w:r w:rsidRPr="001E0F73">
              <w:rPr>
                <w:highlight w:val="yellow"/>
              </w:rPr>
              <w:t>. This</w:t>
            </w:r>
            <w:r>
              <w:t xml:space="preserve"> amendment was approved in December 2018.</w:t>
            </w:r>
          </w:p>
          <w:p w14:paraId="013818A0" w14:textId="77777777" w:rsidR="00720B42" w:rsidRDefault="001E0F73" w:rsidP="001E0F73">
            <w:r>
              <w:t>3. In August 2019, the data set analysed in the quantitative study and details of research team were changed</w:t>
            </w:r>
            <w:r w:rsidRPr="001E0F73">
              <w:rPr>
                <w:highlight w:val="yellow"/>
              </w:rPr>
              <w:t>. This</w:t>
            </w:r>
            <w:r>
              <w:t xml:space="preserve"> amendment was approved in September 2019.”</w:t>
            </w:r>
          </w:p>
          <w:p w14:paraId="301E342A" w14:textId="77777777" w:rsidR="001E0F73" w:rsidRDefault="001E0F73" w:rsidP="001E0F73"/>
          <w:p w14:paraId="2D10FB20" w14:textId="3FD525DA" w:rsidR="001E0F73" w:rsidRDefault="001E0F73" w:rsidP="001E0F73">
            <w:r>
              <w:t>(i.e. please split each statement into two sentences)</w:t>
            </w:r>
          </w:p>
        </w:tc>
      </w:tr>
      <w:tr w:rsidR="00C203A8" w14:paraId="34BB6634" w14:textId="77777777" w:rsidTr="007C7B1B">
        <w:tc>
          <w:tcPr>
            <w:tcW w:w="1120" w:type="dxa"/>
            <w:shd w:val="clear" w:color="auto" w:fill="D6E3BC" w:themeFill="accent3" w:themeFillTint="66"/>
          </w:tcPr>
          <w:p w14:paraId="6078A0E1" w14:textId="7CF2C5A9" w:rsidR="00C203A8" w:rsidRDefault="00C203A8" w:rsidP="00C203A8">
            <w:r>
              <w:lastRenderedPageBreak/>
              <w:t>2</w:t>
            </w:r>
          </w:p>
        </w:tc>
        <w:tc>
          <w:tcPr>
            <w:tcW w:w="623" w:type="dxa"/>
            <w:shd w:val="clear" w:color="auto" w:fill="D6E3BC" w:themeFill="accent3" w:themeFillTint="66"/>
          </w:tcPr>
          <w:p w14:paraId="0EC0CA3B" w14:textId="7A8386E9" w:rsidR="00C203A8" w:rsidRDefault="00C203A8" w:rsidP="00C203A8">
            <w:r>
              <w:t>15</w:t>
            </w:r>
          </w:p>
        </w:tc>
        <w:tc>
          <w:tcPr>
            <w:tcW w:w="5278" w:type="dxa"/>
            <w:shd w:val="clear" w:color="auto" w:fill="D6E3BC" w:themeFill="accent3" w:themeFillTint="66"/>
          </w:tcPr>
          <w:p w14:paraId="151B01E4" w14:textId="70E5D0C3" w:rsidR="00C203A8" w:rsidRDefault="00C203A8" w:rsidP="00C203A8">
            <w:r>
              <w:t xml:space="preserve">“From the planning stage onward, PPI </w:t>
            </w:r>
            <w:r w:rsidRPr="00C203A8">
              <w:rPr>
                <w:highlight w:val="yellow"/>
              </w:rPr>
              <w:t>has</w:t>
            </w:r>
            <w:r>
              <w:t xml:space="preserve"> played a pivotal role in this study. We </w:t>
            </w:r>
            <w:r w:rsidRPr="00C203A8">
              <w:rPr>
                <w:highlight w:val="yellow"/>
              </w:rPr>
              <w:t>have</w:t>
            </w:r>
            <w:r>
              <w:t xml:space="preserve"> worked with several named cancer survivors since 2015, and these patients </w:t>
            </w:r>
            <w:r w:rsidRPr="00C203A8">
              <w:rPr>
                <w:highlight w:val="yellow"/>
              </w:rPr>
              <w:t>have</w:t>
            </w:r>
            <w:r>
              <w:t xml:space="preserve"> shaped our research questions, approach to data collection, interpretation of findings and dissemination of findings.”</w:t>
            </w:r>
          </w:p>
        </w:tc>
        <w:tc>
          <w:tcPr>
            <w:tcW w:w="8136" w:type="dxa"/>
            <w:shd w:val="clear" w:color="auto" w:fill="D6E3BC" w:themeFill="accent3" w:themeFillTint="66"/>
          </w:tcPr>
          <w:p w14:paraId="38C18B89" w14:textId="77777777" w:rsidR="00C203A8" w:rsidRDefault="00C203A8" w:rsidP="00C203A8">
            <w:r>
              <w:t>“From the planning stage onward, PPI played a pivotal role in this study. We worked with several named cancer survivors since 2015, and these patients shaped our research questions, approach to data collection, interpretation of findings and dissemination of findings.”</w:t>
            </w:r>
          </w:p>
          <w:p w14:paraId="4824541B" w14:textId="29B533DF" w:rsidR="00C203A8" w:rsidRDefault="00C203A8" w:rsidP="00C203A8">
            <w:r>
              <w:t>(i.e. please delete the text highlighted in the cell on the left)</w:t>
            </w:r>
          </w:p>
        </w:tc>
      </w:tr>
      <w:tr w:rsidR="00C203A8" w14:paraId="389B7235" w14:textId="77777777" w:rsidTr="00086B43">
        <w:tc>
          <w:tcPr>
            <w:tcW w:w="1120" w:type="dxa"/>
            <w:shd w:val="clear" w:color="auto" w:fill="D6E3BC" w:themeFill="accent3" w:themeFillTint="66"/>
          </w:tcPr>
          <w:p w14:paraId="6518025D" w14:textId="775A65D3" w:rsidR="00C203A8" w:rsidRDefault="00C203A8" w:rsidP="00C203A8">
            <w:r w:rsidRPr="00757DE8">
              <w:t>3</w:t>
            </w:r>
          </w:p>
        </w:tc>
        <w:tc>
          <w:tcPr>
            <w:tcW w:w="623" w:type="dxa"/>
            <w:shd w:val="clear" w:color="auto" w:fill="D6E3BC" w:themeFill="accent3" w:themeFillTint="66"/>
          </w:tcPr>
          <w:p w14:paraId="651F8B31" w14:textId="62013F38" w:rsidR="00C203A8" w:rsidRDefault="00C203A8" w:rsidP="00C203A8">
            <w:r w:rsidRPr="00757DE8">
              <w:t>18</w:t>
            </w:r>
          </w:p>
        </w:tc>
        <w:tc>
          <w:tcPr>
            <w:tcW w:w="5278" w:type="dxa"/>
            <w:shd w:val="clear" w:color="auto" w:fill="D6E3BC" w:themeFill="accent3" w:themeFillTint="66"/>
          </w:tcPr>
          <w:p w14:paraId="062BB5BD" w14:textId="64E33304" w:rsidR="00C203A8" w:rsidRPr="00807A04" w:rsidRDefault="00C203A8" w:rsidP="00C203A8">
            <w:r w:rsidRPr="00807A04">
              <w:t>“Similarly, health professionals were asked if they would prefer their patients to have surgery”</w:t>
            </w:r>
          </w:p>
        </w:tc>
        <w:tc>
          <w:tcPr>
            <w:tcW w:w="8136" w:type="dxa"/>
            <w:shd w:val="clear" w:color="auto" w:fill="D6E3BC" w:themeFill="accent3" w:themeFillTint="66"/>
          </w:tcPr>
          <w:p w14:paraId="55E7CC74" w14:textId="7B28FAF7" w:rsidR="00C203A8" w:rsidRDefault="00C203A8" w:rsidP="00C203A8">
            <w:r w:rsidRPr="00757DE8">
              <w:t xml:space="preserve">“Similarly, health professionals were asked </w:t>
            </w:r>
            <w:r w:rsidRPr="00F17AFC">
              <w:rPr>
                <w:highlight w:val="yellow"/>
              </w:rPr>
              <w:t>in which centre</w:t>
            </w:r>
            <w:r w:rsidRPr="00757DE8">
              <w:t xml:space="preserve"> they would prefer their patients to have surgery”</w:t>
            </w:r>
          </w:p>
        </w:tc>
      </w:tr>
      <w:tr w:rsidR="00C203A8" w14:paraId="7728C2F5" w14:textId="77777777" w:rsidTr="004A1C24">
        <w:tc>
          <w:tcPr>
            <w:tcW w:w="1120" w:type="dxa"/>
            <w:shd w:val="clear" w:color="auto" w:fill="D6E3BC" w:themeFill="accent3" w:themeFillTint="66"/>
          </w:tcPr>
          <w:p w14:paraId="71A1EDEC" w14:textId="6E30BFC0" w:rsidR="00C203A8" w:rsidRDefault="00C203A8" w:rsidP="00C203A8">
            <w:r w:rsidRPr="00757DE8">
              <w:t>3</w:t>
            </w:r>
          </w:p>
        </w:tc>
        <w:tc>
          <w:tcPr>
            <w:tcW w:w="623" w:type="dxa"/>
            <w:shd w:val="clear" w:color="auto" w:fill="D6E3BC" w:themeFill="accent3" w:themeFillTint="66"/>
          </w:tcPr>
          <w:p w14:paraId="6C316F24" w14:textId="5F3929DA" w:rsidR="00C203A8" w:rsidRDefault="00C203A8" w:rsidP="00C203A8">
            <w:r w:rsidRPr="00757DE8">
              <w:t>20</w:t>
            </w:r>
          </w:p>
        </w:tc>
        <w:tc>
          <w:tcPr>
            <w:tcW w:w="5278" w:type="dxa"/>
            <w:shd w:val="clear" w:color="auto" w:fill="D6E3BC" w:themeFill="accent3" w:themeFillTint="66"/>
          </w:tcPr>
          <w:p w14:paraId="3F81B462" w14:textId="2F0768D6" w:rsidR="00C203A8" w:rsidRPr="00807A04" w:rsidRDefault="00C203A8" w:rsidP="00C203A8">
            <w:r w:rsidRPr="00807A04">
              <w:t>“When using this method of ranking, risk of death and risk of complications are ranked highly in each sample, and travel time is consistently considered to be the least important factor by each group. However, we did observe some differences across groups. For example, patients appear to consider the availability of a specialist MDT highly important, whereas health professionals consider the availability of a specialist surgeon 24/7 more important”.</w:t>
            </w:r>
          </w:p>
        </w:tc>
        <w:tc>
          <w:tcPr>
            <w:tcW w:w="8136" w:type="dxa"/>
            <w:shd w:val="clear" w:color="auto" w:fill="D6E3BC" w:themeFill="accent3" w:themeFillTint="66"/>
          </w:tcPr>
          <w:p w14:paraId="6DF1FAA0" w14:textId="4A4DAF03" w:rsidR="00C203A8" w:rsidRDefault="00C203A8" w:rsidP="00C203A8">
            <w:r w:rsidRPr="00757DE8">
              <w:t xml:space="preserve">“When using this method of ranking, risk of death and risk of complications </w:t>
            </w:r>
            <w:r w:rsidRPr="00F17AFC">
              <w:rPr>
                <w:highlight w:val="yellow"/>
              </w:rPr>
              <w:t xml:space="preserve">were </w:t>
            </w:r>
            <w:r w:rsidRPr="00757DE8">
              <w:t xml:space="preserve">ranked highly in each sample, and travel time </w:t>
            </w:r>
            <w:r w:rsidRPr="00F17AFC">
              <w:rPr>
                <w:highlight w:val="yellow"/>
              </w:rPr>
              <w:t xml:space="preserve">was </w:t>
            </w:r>
            <w:r w:rsidRPr="00757DE8">
              <w:t xml:space="preserve">consistently considered to be the least important factor by each group. However, we did observe some differences across groups. For example, patients </w:t>
            </w:r>
            <w:r w:rsidRPr="00F17AFC">
              <w:rPr>
                <w:highlight w:val="yellow"/>
              </w:rPr>
              <w:t>appeared</w:t>
            </w:r>
            <w:r w:rsidRPr="00757DE8">
              <w:t xml:space="preserve"> to consider the availability of a specialist MDT highly important, whereas health professionals </w:t>
            </w:r>
            <w:r w:rsidRPr="00F17AFC">
              <w:rPr>
                <w:highlight w:val="yellow"/>
              </w:rPr>
              <w:t>considered</w:t>
            </w:r>
            <w:r w:rsidRPr="00757DE8">
              <w:t xml:space="preserve"> the availability of a specialist surgeon 24/7 more important".</w:t>
            </w:r>
          </w:p>
        </w:tc>
      </w:tr>
      <w:tr w:rsidR="00C203A8" w14:paraId="77C2E9E4" w14:textId="77777777" w:rsidTr="009F5745">
        <w:tc>
          <w:tcPr>
            <w:tcW w:w="1120" w:type="dxa"/>
            <w:shd w:val="clear" w:color="auto" w:fill="D6E3BC" w:themeFill="accent3" w:themeFillTint="66"/>
          </w:tcPr>
          <w:p w14:paraId="11809FF4" w14:textId="213FD4B1" w:rsidR="00C203A8" w:rsidRDefault="00C203A8" w:rsidP="00C203A8">
            <w:r w:rsidRPr="00757DE8">
              <w:t>3</w:t>
            </w:r>
          </w:p>
        </w:tc>
        <w:tc>
          <w:tcPr>
            <w:tcW w:w="623" w:type="dxa"/>
            <w:shd w:val="clear" w:color="auto" w:fill="D6E3BC" w:themeFill="accent3" w:themeFillTint="66"/>
          </w:tcPr>
          <w:p w14:paraId="0E84FF41" w14:textId="28CF5289" w:rsidR="00C203A8" w:rsidRDefault="00C203A8" w:rsidP="00C203A8">
            <w:r w:rsidRPr="00757DE8">
              <w:t>24</w:t>
            </w:r>
          </w:p>
        </w:tc>
        <w:tc>
          <w:tcPr>
            <w:tcW w:w="5278" w:type="dxa"/>
            <w:shd w:val="clear" w:color="auto" w:fill="D6E3BC" w:themeFill="accent3" w:themeFillTint="66"/>
          </w:tcPr>
          <w:p w14:paraId="1F410927" w14:textId="349E0924" w:rsidR="00C203A8" w:rsidRPr="00807A04" w:rsidRDefault="00C203A8" w:rsidP="00C203A8">
            <w:r w:rsidRPr="00807A04">
              <w:t>“We found that, consistently across the three groups, respondents’ preferences behave as expected. Individuals prefer attributes with better values (e.g. shorter travel times; lower risk of death and of complication; and access to more specialised centres, teams and surgeons)”</w:t>
            </w:r>
          </w:p>
        </w:tc>
        <w:tc>
          <w:tcPr>
            <w:tcW w:w="8136" w:type="dxa"/>
            <w:shd w:val="clear" w:color="auto" w:fill="D6E3BC" w:themeFill="accent3" w:themeFillTint="66"/>
          </w:tcPr>
          <w:p w14:paraId="1D08DAE9" w14:textId="2DD18CD6" w:rsidR="00C203A8" w:rsidRDefault="00C203A8" w:rsidP="00C203A8">
            <w:r w:rsidRPr="00757DE8">
              <w:t xml:space="preserve">“We found that, consistently across the three groups, respondents’ preferences </w:t>
            </w:r>
            <w:r w:rsidRPr="00F17AFC">
              <w:rPr>
                <w:highlight w:val="yellow"/>
              </w:rPr>
              <w:t xml:space="preserve">behaved </w:t>
            </w:r>
            <w:r w:rsidRPr="00757DE8">
              <w:t xml:space="preserve">as expected. Individuals </w:t>
            </w:r>
            <w:r w:rsidRPr="00F17AFC">
              <w:rPr>
                <w:highlight w:val="yellow"/>
              </w:rPr>
              <w:t xml:space="preserve">preferred </w:t>
            </w:r>
            <w:r w:rsidRPr="00757DE8">
              <w:t>attributes with better values (e.g. shorter travel times; lower risk of death and of complication; and access to more specialised centres, teams and surgeons)”.</w:t>
            </w:r>
          </w:p>
        </w:tc>
      </w:tr>
      <w:tr w:rsidR="00C203A8" w14:paraId="3BBFE0A1" w14:textId="77777777" w:rsidTr="002F6746">
        <w:tc>
          <w:tcPr>
            <w:tcW w:w="1120" w:type="dxa"/>
            <w:shd w:val="clear" w:color="auto" w:fill="D6E3BC" w:themeFill="accent3" w:themeFillTint="66"/>
          </w:tcPr>
          <w:p w14:paraId="5D3235A1" w14:textId="5B14B0A7" w:rsidR="00C203A8" w:rsidRDefault="00C203A8" w:rsidP="00C203A8">
            <w:r w:rsidRPr="00757DE8">
              <w:lastRenderedPageBreak/>
              <w:t>3</w:t>
            </w:r>
          </w:p>
        </w:tc>
        <w:tc>
          <w:tcPr>
            <w:tcW w:w="623" w:type="dxa"/>
            <w:shd w:val="clear" w:color="auto" w:fill="D6E3BC" w:themeFill="accent3" w:themeFillTint="66"/>
          </w:tcPr>
          <w:p w14:paraId="6A4045D1" w14:textId="43C9D860" w:rsidR="00C203A8" w:rsidRDefault="00C203A8" w:rsidP="00C203A8">
            <w:r w:rsidRPr="00757DE8">
              <w:t>18</w:t>
            </w:r>
          </w:p>
        </w:tc>
        <w:tc>
          <w:tcPr>
            <w:tcW w:w="5278" w:type="dxa"/>
            <w:shd w:val="clear" w:color="auto" w:fill="D6E3BC" w:themeFill="accent3" w:themeFillTint="66"/>
          </w:tcPr>
          <w:p w14:paraId="3EC34515" w14:textId="317EAF52" w:rsidR="00C203A8" w:rsidRPr="00807A04" w:rsidRDefault="00C203A8" w:rsidP="00C203A8">
            <w:r w:rsidRPr="00807A04">
              <w:t>“Similarly, health professionals were asked if they would prefer their patients to have surgery”</w:t>
            </w:r>
          </w:p>
        </w:tc>
        <w:tc>
          <w:tcPr>
            <w:tcW w:w="8136" w:type="dxa"/>
            <w:shd w:val="clear" w:color="auto" w:fill="D6E3BC" w:themeFill="accent3" w:themeFillTint="66"/>
          </w:tcPr>
          <w:p w14:paraId="643E0E85" w14:textId="6418AB76" w:rsidR="00C203A8" w:rsidRDefault="00C203A8" w:rsidP="00C203A8">
            <w:r w:rsidRPr="00757DE8">
              <w:t xml:space="preserve">“Similarly, health professionals were asked </w:t>
            </w:r>
            <w:r w:rsidRPr="00CD1022">
              <w:rPr>
                <w:highlight w:val="yellow"/>
              </w:rPr>
              <w:t>in which centre</w:t>
            </w:r>
            <w:r w:rsidRPr="00757DE8">
              <w:t xml:space="preserve"> they would prefer their patients to have surgery”</w:t>
            </w:r>
          </w:p>
        </w:tc>
      </w:tr>
      <w:tr w:rsidR="00C203A8" w14:paraId="5C2F37FA" w14:textId="77777777" w:rsidTr="00B76783">
        <w:tc>
          <w:tcPr>
            <w:tcW w:w="1120" w:type="dxa"/>
            <w:shd w:val="clear" w:color="auto" w:fill="D6E3BC" w:themeFill="accent3" w:themeFillTint="66"/>
          </w:tcPr>
          <w:p w14:paraId="4776DB3F" w14:textId="77777777" w:rsidR="00C203A8" w:rsidRDefault="00C203A8" w:rsidP="00C203A8">
            <w:r>
              <w:t>8</w:t>
            </w:r>
          </w:p>
        </w:tc>
        <w:tc>
          <w:tcPr>
            <w:tcW w:w="623" w:type="dxa"/>
            <w:shd w:val="clear" w:color="auto" w:fill="D6E3BC" w:themeFill="accent3" w:themeFillTint="66"/>
          </w:tcPr>
          <w:p w14:paraId="35C5D827" w14:textId="77777777" w:rsidR="00C203A8" w:rsidRDefault="00C203A8" w:rsidP="00C203A8">
            <w:r>
              <w:t>61</w:t>
            </w:r>
          </w:p>
        </w:tc>
        <w:tc>
          <w:tcPr>
            <w:tcW w:w="5278" w:type="dxa"/>
            <w:shd w:val="clear" w:color="auto" w:fill="D6E3BC" w:themeFill="accent3" w:themeFillTint="66"/>
          </w:tcPr>
          <w:p w14:paraId="020228F6" w14:textId="77777777" w:rsidR="00C203A8" w:rsidRPr="00807A04" w:rsidRDefault="00C203A8" w:rsidP="00C203A8">
            <w:r w:rsidRPr="00807A04">
              <w:t>“who may prefer a societal perspective that possibly include wider non-health-care costs”</w:t>
            </w:r>
          </w:p>
        </w:tc>
        <w:tc>
          <w:tcPr>
            <w:tcW w:w="8136" w:type="dxa"/>
            <w:shd w:val="clear" w:color="auto" w:fill="D6E3BC" w:themeFill="accent3" w:themeFillTint="66"/>
          </w:tcPr>
          <w:p w14:paraId="27EA2236" w14:textId="77777777" w:rsidR="00C203A8" w:rsidRDefault="00C203A8" w:rsidP="00C203A8">
            <w:r>
              <w:t xml:space="preserve">“who may prefer a societal perspective that possibly </w:t>
            </w:r>
            <w:r w:rsidRPr="00FF2ECB">
              <w:rPr>
                <w:highlight w:val="yellow"/>
              </w:rPr>
              <w:t>includes</w:t>
            </w:r>
            <w:r>
              <w:t xml:space="preserve"> wider non-health-care costs”</w:t>
            </w:r>
          </w:p>
        </w:tc>
      </w:tr>
      <w:tr w:rsidR="00C203A8" w14:paraId="5791486A" w14:textId="77777777" w:rsidTr="00C0317A">
        <w:tc>
          <w:tcPr>
            <w:tcW w:w="1120" w:type="dxa"/>
            <w:shd w:val="clear" w:color="auto" w:fill="D6E3BC" w:themeFill="accent3" w:themeFillTint="66"/>
          </w:tcPr>
          <w:p w14:paraId="1A8351CE" w14:textId="77777777" w:rsidR="00C203A8" w:rsidRDefault="00C203A8" w:rsidP="00C203A8">
            <w:r>
              <w:t>8</w:t>
            </w:r>
          </w:p>
        </w:tc>
        <w:tc>
          <w:tcPr>
            <w:tcW w:w="623" w:type="dxa"/>
            <w:shd w:val="clear" w:color="auto" w:fill="D6E3BC" w:themeFill="accent3" w:themeFillTint="66"/>
          </w:tcPr>
          <w:p w14:paraId="3AE61976" w14:textId="77777777" w:rsidR="00C203A8" w:rsidRDefault="00C203A8" w:rsidP="00C203A8">
            <w:r>
              <w:t>64</w:t>
            </w:r>
          </w:p>
        </w:tc>
        <w:tc>
          <w:tcPr>
            <w:tcW w:w="5278" w:type="dxa"/>
            <w:shd w:val="clear" w:color="auto" w:fill="D6E3BC" w:themeFill="accent3" w:themeFillTint="66"/>
          </w:tcPr>
          <w:p w14:paraId="286BA49A" w14:textId="77777777" w:rsidR="00C203A8" w:rsidRPr="00807A04" w:rsidRDefault="00C203A8" w:rsidP="00C203A8">
            <w:r w:rsidRPr="00807A04">
              <w:t>Three references:</w:t>
            </w:r>
          </w:p>
          <w:p w14:paraId="44966E87" w14:textId="001C41D9" w:rsidR="00C203A8" w:rsidRPr="00807A04" w:rsidRDefault="00C203A8" w:rsidP="00C203A8">
            <w:r w:rsidRPr="00807A04">
              <w:t xml:space="preserve">“(Gillian Smith, Royal Free London </w:t>
            </w:r>
            <w:proofErr w:type="spellStart"/>
            <w:r w:rsidRPr="00807A04">
              <w:t>N</w:t>
            </w:r>
            <w:r w:rsidR="005024B3">
              <w:t>ffi</w:t>
            </w:r>
            <w:r w:rsidRPr="00807A04">
              <w:t>HS</w:t>
            </w:r>
            <w:proofErr w:type="spellEnd"/>
            <w:r w:rsidRPr="00807A04">
              <w:t xml:space="preserve"> Foundation Trust, 2019, personal communication)” </w:t>
            </w:r>
          </w:p>
          <w:p w14:paraId="0A3BB59B" w14:textId="77777777" w:rsidR="00C203A8" w:rsidRDefault="00C203A8" w:rsidP="00C203A8">
            <w:r w:rsidRPr="00807A04">
              <w:t xml:space="preserve">“(Gillian Smith, personal communication)” </w:t>
            </w:r>
          </w:p>
          <w:p w14:paraId="5A1B0EED" w14:textId="2FB2A0C6" w:rsidR="00C203A8" w:rsidRPr="00807A04" w:rsidRDefault="00C203A8" w:rsidP="00C203A8">
            <w:r w:rsidRPr="00807A04">
              <w:t>“(Gillian Smith, personal communication)”</w:t>
            </w:r>
          </w:p>
        </w:tc>
        <w:tc>
          <w:tcPr>
            <w:tcW w:w="8136" w:type="dxa"/>
            <w:shd w:val="clear" w:color="auto" w:fill="D6E3BC" w:themeFill="accent3" w:themeFillTint="66"/>
          </w:tcPr>
          <w:p w14:paraId="5B188ACA" w14:textId="116705C5" w:rsidR="00C203A8" w:rsidRDefault="00C203A8" w:rsidP="00C203A8">
            <w:r>
              <w:t xml:space="preserve">In each case, please replace with the Clarke et al published reference </w:t>
            </w:r>
            <w:r w:rsidRPr="00CD1022">
              <w:rPr>
                <w:highlight w:val="yellow"/>
              </w:rPr>
              <w:t>(139)</w:t>
            </w:r>
            <w:r>
              <w:t>.</w:t>
            </w:r>
          </w:p>
        </w:tc>
      </w:tr>
      <w:tr w:rsidR="00C203A8" w14:paraId="7D1B938D" w14:textId="77777777" w:rsidTr="007935DD">
        <w:tc>
          <w:tcPr>
            <w:tcW w:w="1120" w:type="dxa"/>
            <w:shd w:val="clear" w:color="auto" w:fill="D6E3BC" w:themeFill="accent3" w:themeFillTint="66"/>
          </w:tcPr>
          <w:p w14:paraId="7B93ECF6" w14:textId="77777777" w:rsidR="00C203A8" w:rsidRDefault="00C203A8" w:rsidP="00C203A8">
            <w:r>
              <w:t>8</w:t>
            </w:r>
          </w:p>
        </w:tc>
        <w:tc>
          <w:tcPr>
            <w:tcW w:w="623" w:type="dxa"/>
            <w:shd w:val="clear" w:color="auto" w:fill="D6E3BC" w:themeFill="accent3" w:themeFillTint="66"/>
          </w:tcPr>
          <w:p w14:paraId="74F68D21" w14:textId="77777777" w:rsidR="00C203A8" w:rsidRDefault="00C203A8" w:rsidP="00C203A8">
            <w:r>
              <w:t>64</w:t>
            </w:r>
          </w:p>
        </w:tc>
        <w:tc>
          <w:tcPr>
            <w:tcW w:w="5278" w:type="dxa"/>
            <w:shd w:val="clear" w:color="auto" w:fill="D6E3BC" w:themeFill="accent3" w:themeFillTint="66"/>
          </w:tcPr>
          <w:p w14:paraId="31911D41" w14:textId="77777777" w:rsidR="00C203A8" w:rsidRPr="00807A04" w:rsidRDefault="00C203A8" w:rsidP="00C203A8">
            <w:r w:rsidRPr="00807A04">
              <w:t>“made from memory by NHS sources”</w:t>
            </w:r>
          </w:p>
        </w:tc>
        <w:tc>
          <w:tcPr>
            <w:tcW w:w="8136" w:type="dxa"/>
            <w:shd w:val="clear" w:color="auto" w:fill="D6E3BC" w:themeFill="accent3" w:themeFillTint="66"/>
          </w:tcPr>
          <w:p w14:paraId="271C209B" w14:textId="77777777" w:rsidR="00C203A8" w:rsidRDefault="00C203A8" w:rsidP="00C203A8">
            <w:r>
              <w:t>“</w:t>
            </w:r>
            <w:r w:rsidRPr="00CA4B68">
              <w:t xml:space="preserve">made from memory by NHS </w:t>
            </w:r>
            <w:r w:rsidRPr="00FF2ECB">
              <w:rPr>
                <w:highlight w:val="yellow"/>
              </w:rPr>
              <w:t>and other</w:t>
            </w:r>
            <w:r>
              <w:t xml:space="preserve"> </w:t>
            </w:r>
            <w:r w:rsidRPr="00CA4B68">
              <w:t>sources</w:t>
            </w:r>
            <w:r>
              <w:t>”</w:t>
            </w:r>
          </w:p>
        </w:tc>
      </w:tr>
      <w:tr w:rsidR="00C203A8" w14:paraId="25622E4F" w14:textId="77777777" w:rsidTr="00183FBD">
        <w:tc>
          <w:tcPr>
            <w:tcW w:w="1120" w:type="dxa"/>
            <w:shd w:val="clear" w:color="auto" w:fill="D6E3BC" w:themeFill="accent3" w:themeFillTint="66"/>
          </w:tcPr>
          <w:p w14:paraId="2802D423" w14:textId="77777777" w:rsidR="00C203A8" w:rsidRDefault="00C203A8" w:rsidP="00C203A8">
            <w:r>
              <w:t>9</w:t>
            </w:r>
          </w:p>
        </w:tc>
        <w:tc>
          <w:tcPr>
            <w:tcW w:w="623" w:type="dxa"/>
            <w:shd w:val="clear" w:color="auto" w:fill="D6E3BC" w:themeFill="accent3" w:themeFillTint="66"/>
          </w:tcPr>
          <w:p w14:paraId="0F911BE2" w14:textId="77777777" w:rsidR="00C203A8" w:rsidRDefault="00C203A8" w:rsidP="00C203A8">
            <w:r>
              <w:t>67</w:t>
            </w:r>
          </w:p>
        </w:tc>
        <w:tc>
          <w:tcPr>
            <w:tcW w:w="5278" w:type="dxa"/>
            <w:shd w:val="clear" w:color="auto" w:fill="D6E3BC" w:themeFill="accent3" w:themeFillTint="66"/>
          </w:tcPr>
          <w:p w14:paraId="4CE7666C" w14:textId="77777777" w:rsidR="00C203A8" w:rsidRPr="00807A04" w:rsidRDefault="00C203A8" w:rsidP="00C203A8">
            <w:r w:rsidRPr="00807A04">
              <w:t>“The four cancers were defined as using…”</w:t>
            </w:r>
          </w:p>
        </w:tc>
        <w:tc>
          <w:tcPr>
            <w:tcW w:w="8136" w:type="dxa"/>
            <w:shd w:val="clear" w:color="auto" w:fill="D6E3BC" w:themeFill="accent3" w:themeFillTint="66"/>
          </w:tcPr>
          <w:p w14:paraId="64511559" w14:textId="77777777" w:rsidR="00C203A8" w:rsidRDefault="00C203A8" w:rsidP="00C203A8">
            <w:r>
              <w:t>“</w:t>
            </w:r>
            <w:r w:rsidRPr="001F495C">
              <w:t>The four cancers were defined using</w:t>
            </w:r>
            <w:r>
              <w:t xml:space="preserve">…” </w:t>
            </w:r>
          </w:p>
          <w:p w14:paraId="15ACE88D" w14:textId="77777777" w:rsidR="00C203A8" w:rsidRDefault="00C203A8" w:rsidP="00C203A8">
            <w:r>
              <w:t>(i.e. delete “as”).</w:t>
            </w:r>
          </w:p>
        </w:tc>
      </w:tr>
      <w:tr w:rsidR="00C203A8" w14:paraId="12C4AA1A" w14:textId="77777777" w:rsidTr="003130EA">
        <w:tc>
          <w:tcPr>
            <w:tcW w:w="1120" w:type="dxa"/>
            <w:shd w:val="clear" w:color="auto" w:fill="D6E3BC" w:themeFill="accent3" w:themeFillTint="66"/>
          </w:tcPr>
          <w:p w14:paraId="4297524F" w14:textId="77777777" w:rsidR="00C203A8" w:rsidRDefault="00C203A8" w:rsidP="00C203A8">
            <w:r>
              <w:t>9</w:t>
            </w:r>
          </w:p>
        </w:tc>
        <w:tc>
          <w:tcPr>
            <w:tcW w:w="623" w:type="dxa"/>
            <w:shd w:val="clear" w:color="auto" w:fill="D6E3BC" w:themeFill="accent3" w:themeFillTint="66"/>
          </w:tcPr>
          <w:p w14:paraId="423D70B9" w14:textId="77777777" w:rsidR="00C203A8" w:rsidRDefault="00C203A8" w:rsidP="00C203A8">
            <w:r>
              <w:t>68</w:t>
            </w:r>
          </w:p>
        </w:tc>
        <w:tc>
          <w:tcPr>
            <w:tcW w:w="5278" w:type="dxa"/>
            <w:shd w:val="clear" w:color="auto" w:fill="D6E3BC" w:themeFill="accent3" w:themeFillTint="66"/>
          </w:tcPr>
          <w:p w14:paraId="4A1A42BF" w14:textId="77777777" w:rsidR="00C203A8" w:rsidRPr="00807A04" w:rsidRDefault="00C203A8" w:rsidP="00C203A8">
            <w:r w:rsidRPr="00807A04">
              <w:t>“Waiting time from referral to treatment was defined as the start date of the first cancer treatment minus the date when a decision was made to refer the patient to secondary care with suspected cancer, and, according to national guidelines,</w:t>
            </w:r>
            <w:r w:rsidRPr="00807A04">
              <w:rPr>
                <w:vertAlign w:val="superscript"/>
              </w:rPr>
              <w:t>153</w:t>
            </w:r>
            <w:r w:rsidRPr="00807A04">
              <w:t xml:space="preserve"> this should occur within 31 days.”</w:t>
            </w:r>
          </w:p>
        </w:tc>
        <w:tc>
          <w:tcPr>
            <w:tcW w:w="8136" w:type="dxa"/>
            <w:shd w:val="clear" w:color="auto" w:fill="D6E3BC" w:themeFill="accent3" w:themeFillTint="66"/>
          </w:tcPr>
          <w:p w14:paraId="6C7F758C" w14:textId="77777777" w:rsidR="00C203A8" w:rsidRDefault="00C203A8" w:rsidP="00C203A8">
            <w:r w:rsidRPr="00EE4031">
              <w:t>“Waiting time from referral to treatment was defined as the start date of the first cancer treatment minus the date when a decision was made to refer the patient to secondary care with suspected cancer, and, according to national guidelines,</w:t>
            </w:r>
            <w:r w:rsidRPr="005F3CA8">
              <w:rPr>
                <w:vertAlign w:val="superscript"/>
              </w:rPr>
              <w:t>153</w:t>
            </w:r>
            <w:r w:rsidRPr="00EE4031">
              <w:t xml:space="preserve"> this should occur within </w:t>
            </w:r>
            <w:r w:rsidRPr="00EE4031">
              <w:rPr>
                <w:highlight w:val="yellow"/>
              </w:rPr>
              <w:t>62</w:t>
            </w:r>
            <w:r w:rsidRPr="00EE4031">
              <w:t xml:space="preserve"> days.”</w:t>
            </w:r>
            <w:r>
              <w:t xml:space="preserve"> </w:t>
            </w:r>
          </w:p>
          <w:p w14:paraId="70CD65BB" w14:textId="77777777" w:rsidR="00C203A8" w:rsidRDefault="00C203A8" w:rsidP="00C203A8">
            <w:r>
              <w:t>(i.e. should refer to 62 days where highlighted)</w:t>
            </w:r>
          </w:p>
        </w:tc>
      </w:tr>
      <w:tr w:rsidR="00C203A8" w14:paraId="7F5002B1" w14:textId="77777777" w:rsidTr="00D46D15">
        <w:tc>
          <w:tcPr>
            <w:tcW w:w="1120" w:type="dxa"/>
            <w:shd w:val="clear" w:color="auto" w:fill="D6E3BC" w:themeFill="accent3" w:themeFillTint="66"/>
          </w:tcPr>
          <w:p w14:paraId="1DBE61F7" w14:textId="77777777" w:rsidR="00C203A8" w:rsidRDefault="00C203A8" w:rsidP="00C203A8">
            <w:r>
              <w:t>9</w:t>
            </w:r>
          </w:p>
        </w:tc>
        <w:tc>
          <w:tcPr>
            <w:tcW w:w="623" w:type="dxa"/>
            <w:shd w:val="clear" w:color="auto" w:fill="D6E3BC" w:themeFill="accent3" w:themeFillTint="66"/>
          </w:tcPr>
          <w:p w14:paraId="2BC11540" w14:textId="77777777" w:rsidR="00C203A8" w:rsidRDefault="00C203A8" w:rsidP="00C203A8">
            <w:r>
              <w:t>69</w:t>
            </w:r>
          </w:p>
        </w:tc>
        <w:tc>
          <w:tcPr>
            <w:tcW w:w="5278" w:type="dxa"/>
            <w:shd w:val="clear" w:color="auto" w:fill="D6E3BC" w:themeFill="accent3" w:themeFillTint="66"/>
          </w:tcPr>
          <w:p w14:paraId="29590DE5" w14:textId="77777777" w:rsidR="00C203A8" w:rsidRPr="00807A04" w:rsidRDefault="00C203A8" w:rsidP="00C203A8">
            <w:r w:rsidRPr="00807A04">
              <w:t>“The probability of non-invasive treatment was defined as the probability of non-invasive treatments compared with the active surveillance…”</w:t>
            </w:r>
          </w:p>
        </w:tc>
        <w:tc>
          <w:tcPr>
            <w:tcW w:w="8136" w:type="dxa"/>
            <w:shd w:val="clear" w:color="auto" w:fill="D6E3BC" w:themeFill="accent3" w:themeFillTint="66"/>
          </w:tcPr>
          <w:p w14:paraId="5876D545" w14:textId="77777777" w:rsidR="00C203A8" w:rsidRDefault="00C203A8" w:rsidP="00C203A8">
            <w:r w:rsidRPr="00EE4031">
              <w:t>“The probability of non-invasive treatment was defined as the probability of non-invasive treatments compared with active surveillance…”</w:t>
            </w:r>
            <w:r>
              <w:t xml:space="preserve"> </w:t>
            </w:r>
          </w:p>
          <w:p w14:paraId="61E0920E" w14:textId="77777777" w:rsidR="00C203A8" w:rsidRDefault="00C203A8" w:rsidP="00C203A8">
            <w:r>
              <w:t>(i.e. delete “the”)</w:t>
            </w:r>
          </w:p>
        </w:tc>
      </w:tr>
      <w:tr w:rsidR="00C203A8" w14:paraId="6722EEA6" w14:textId="77777777" w:rsidTr="00EF387B">
        <w:tc>
          <w:tcPr>
            <w:tcW w:w="1120" w:type="dxa"/>
            <w:shd w:val="clear" w:color="auto" w:fill="D6E3BC" w:themeFill="accent3" w:themeFillTint="66"/>
          </w:tcPr>
          <w:p w14:paraId="3B8437D0" w14:textId="77777777" w:rsidR="00C203A8" w:rsidRDefault="00C203A8" w:rsidP="00C203A8">
            <w:r>
              <w:t>9</w:t>
            </w:r>
          </w:p>
        </w:tc>
        <w:tc>
          <w:tcPr>
            <w:tcW w:w="623" w:type="dxa"/>
            <w:shd w:val="clear" w:color="auto" w:fill="D6E3BC" w:themeFill="accent3" w:themeFillTint="66"/>
          </w:tcPr>
          <w:p w14:paraId="5A5DF59C" w14:textId="77777777" w:rsidR="00C203A8" w:rsidRDefault="00C203A8" w:rsidP="00C203A8">
            <w:r>
              <w:t>70</w:t>
            </w:r>
          </w:p>
        </w:tc>
        <w:tc>
          <w:tcPr>
            <w:tcW w:w="5278" w:type="dxa"/>
            <w:shd w:val="clear" w:color="auto" w:fill="D6E3BC" w:themeFill="accent3" w:themeFillTint="66"/>
          </w:tcPr>
          <w:p w14:paraId="61A453B6" w14:textId="77777777" w:rsidR="00C203A8" w:rsidRPr="00807A04" w:rsidRDefault="00C203A8" w:rsidP="00C203A8">
            <w:r w:rsidRPr="00807A04">
              <w:t xml:space="preserve">“We adjusted for differences in case mix in the regressions, controlling for age (as a linear term), sex, ethnicity (i.e. white, not white), Index of Multiple Deprivation quantiles of place of residence, tumour, nodes and metastases stage of </w:t>
            </w:r>
            <w:r w:rsidRPr="00807A04">
              <w:lastRenderedPageBreak/>
              <w:t>cancer (i.e. 1, 2, 3, 4, 6 or not known), grade of cancer [i.e. G1 (well differentiated), G2 (moderately differentiated), G3 (poorly differentiated), G4 (undifferentiated) or GX (grade of differentiation is not appropriate or cannot be assessed)], Charlson Comorbidity Index and number of diagnosed cancers (linear term).”</w:t>
            </w:r>
          </w:p>
        </w:tc>
        <w:tc>
          <w:tcPr>
            <w:tcW w:w="8136" w:type="dxa"/>
            <w:shd w:val="clear" w:color="auto" w:fill="D6E3BC" w:themeFill="accent3" w:themeFillTint="66"/>
          </w:tcPr>
          <w:p w14:paraId="782C587C" w14:textId="77777777" w:rsidR="00C203A8" w:rsidRDefault="00C203A8" w:rsidP="00C203A8">
            <w:r>
              <w:lastRenderedPageBreak/>
              <w:t>“</w:t>
            </w:r>
            <w:r w:rsidRPr="000B5F4D">
              <w:t xml:space="preserve">We adjusted for differences in case mix in the regressions, controlling for age (as a linear term), sex, ethnicity (white, not white), Index of Multiple Deprivation </w:t>
            </w:r>
            <w:r w:rsidRPr="00C958E1">
              <w:rPr>
                <w:highlight w:val="yellow"/>
              </w:rPr>
              <w:t>quintile</w:t>
            </w:r>
            <w:r w:rsidRPr="000B5F4D">
              <w:t xml:space="preserve"> of place of residence, </w:t>
            </w:r>
            <w:r w:rsidRPr="00F11452">
              <w:rPr>
                <w:highlight w:val="yellow"/>
              </w:rPr>
              <w:t xml:space="preserve">cancer tumour stage at diagnosis (T1, T2, T3, T4, TX, not known), combined Gleason grade for prostate cancer (low: less than 7, moderate: 7, high: more </w:t>
            </w:r>
            <w:r w:rsidRPr="00F11452">
              <w:rPr>
                <w:highlight w:val="yellow"/>
              </w:rPr>
              <w:lastRenderedPageBreak/>
              <w:t>than 7, missing), tumour grade for the other three cancers [G1 (well differentiated), G2 (moderately differentiated), G3 (poorly differentiated), G4 (undifferentiated) or GX (grade of differentiation is not appropriate or cannot be assessed)],</w:t>
            </w:r>
            <w:r w:rsidRPr="000B5F4D">
              <w:t xml:space="preserve"> Charlson Comorbidity Index and number of diagnosed cancers (linear term).”</w:t>
            </w:r>
            <w:r>
              <w:t xml:space="preserve"> </w:t>
            </w:r>
          </w:p>
          <w:p w14:paraId="584B986A" w14:textId="77777777" w:rsidR="00C203A8" w:rsidRDefault="00C203A8" w:rsidP="00C203A8">
            <w:r>
              <w:t>(i.e. changes highlighted in yellow)</w:t>
            </w:r>
          </w:p>
        </w:tc>
      </w:tr>
      <w:tr w:rsidR="00C203A8" w14:paraId="78D92958" w14:textId="77777777" w:rsidTr="00002639">
        <w:tc>
          <w:tcPr>
            <w:tcW w:w="1120" w:type="dxa"/>
            <w:shd w:val="clear" w:color="auto" w:fill="D6E3BC" w:themeFill="accent3" w:themeFillTint="66"/>
          </w:tcPr>
          <w:p w14:paraId="422A55D5" w14:textId="77777777" w:rsidR="00C203A8" w:rsidRDefault="00C203A8" w:rsidP="00C203A8">
            <w:r>
              <w:lastRenderedPageBreak/>
              <w:t>9</w:t>
            </w:r>
          </w:p>
        </w:tc>
        <w:tc>
          <w:tcPr>
            <w:tcW w:w="623" w:type="dxa"/>
            <w:shd w:val="clear" w:color="auto" w:fill="D6E3BC" w:themeFill="accent3" w:themeFillTint="66"/>
          </w:tcPr>
          <w:p w14:paraId="6D2BAC0F" w14:textId="77777777" w:rsidR="00C203A8" w:rsidRDefault="00C203A8" w:rsidP="00C203A8">
            <w:r>
              <w:t>71</w:t>
            </w:r>
          </w:p>
        </w:tc>
        <w:tc>
          <w:tcPr>
            <w:tcW w:w="5278" w:type="dxa"/>
            <w:shd w:val="clear" w:color="auto" w:fill="D6E3BC" w:themeFill="accent3" w:themeFillTint="66"/>
          </w:tcPr>
          <w:p w14:paraId="3F74B9EE" w14:textId="77777777" w:rsidR="00C203A8" w:rsidRPr="00807A04" w:rsidRDefault="00C203A8" w:rsidP="00C203A8">
            <w:r w:rsidRPr="00807A04">
              <w:t>“There was no impact on re-admissions (see Appendix 5, Tables 26 and 28), which may be because the probability of re-admissions is very low following this surgery…”</w:t>
            </w:r>
          </w:p>
        </w:tc>
        <w:tc>
          <w:tcPr>
            <w:tcW w:w="8136" w:type="dxa"/>
            <w:shd w:val="clear" w:color="auto" w:fill="D6E3BC" w:themeFill="accent3" w:themeFillTint="66"/>
          </w:tcPr>
          <w:p w14:paraId="7C0DAA50" w14:textId="77777777" w:rsidR="00C203A8" w:rsidRDefault="00C203A8" w:rsidP="00C203A8">
            <w:r w:rsidRPr="00D268B8">
              <w:t xml:space="preserve">“There was no impact on re-admissions (see Appendix 5, Tables 26 and 28), which may be because the probability of re-admissions </w:t>
            </w:r>
            <w:r w:rsidRPr="00397713">
              <w:rPr>
                <w:highlight w:val="yellow"/>
              </w:rPr>
              <w:t>was</w:t>
            </w:r>
            <w:r w:rsidRPr="00D268B8">
              <w:t xml:space="preserve"> very low following this surgery…”</w:t>
            </w:r>
            <w:r>
              <w:t xml:space="preserve"> </w:t>
            </w:r>
          </w:p>
          <w:p w14:paraId="334BAA83" w14:textId="77777777" w:rsidR="00C203A8" w:rsidRDefault="00C203A8" w:rsidP="00C203A8">
            <w:r>
              <w:t>(i.e. change “is” to “was”)</w:t>
            </w:r>
          </w:p>
        </w:tc>
      </w:tr>
      <w:tr w:rsidR="00C203A8" w14:paraId="40A1ED55" w14:textId="77777777" w:rsidTr="00845289">
        <w:tc>
          <w:tcPr>
            <w:tcW w:w="1120" w:type="dxa"/>
            <w:shd w:val="clear" w:color="auto" w:fill="D6E3BC" w:themeFill="accent3" w:themeFillTint="66"/>
          </w:tcPr>
          <w:p w14:paraId="3E14194B" w14:textId="77777777" w:rsidR="00C203A8" w:rsidRDefault="00C203A8" w:rsidP="00C203A8">
            <w:r>
              <w:t>9</w:t>
            </w:r>
          </w:p>
        </w:tc>
        <w:tc>
          <w:tcPr>
            <w:tcW w:w="623" w:type="dxa"/>
            <w:shd w:val="clear" w:color="auto" w:fill="D6E3BC" w:themeFill="accent3" w:themeFillTint="66"/>
          </w:tcPr>
          <w:p w14:paraId="241B23B2" w14:textId="77777777" w:rsidR="00C203A8" w:rsidRDefault="00C203A8" w:rsidP="00C203A8">
            <w:r>
              <w:t>73</w:t>
            </w:r>
          </w:p>
        </w:tc>
        <w:tc>
          <w:tcPr>
            <w:tcW w:w="5278" w:type="dxa"/>
            <w:shd w:val="clear" w:color="auto" w:fill="D6E3BC" w:themeFill="accent3" w:themeFillTint="66"/>
          </w:tcPr>
          <w:p w14:paraId="40352826" w14:textId="77777777" w:rsidR="00C203A8" w:rsidRPr="00807A04" w:rsidRDefault="00C203A8" w:rsidP="00C203A8">
            <w:r w:rsidRPr="00807A04">
              <w:t>“We were also unable to investigate the impact on patient experience because of issues round data access and likely small numbers of respondents with the specific cancers studied.”</w:t>
            </w:r>
          </w:p>
        </w:tc>
        <w:tc>
          <w:tcPr>
            <w:tcW w:w="8136" w:type="dxa"/>
            <w:shd w:val="clear" w:color="auto" w:fill="D6E3BC" w:themeFill="accent3" w:themeFillTint="66"/>
          </w:tcPr>
          <w:p w14:paraId="52521464" w14:textId="77777777" w:rsidR="00C203A8" w:rsidRDefault="00C203A8" w:rsidP="00C203A8">
            <w:r w:rsidRPr="009A56B8">
              <w:t xml:space="preserve">“We were also unable to investigate the impact on patient experience because of issues </w:t>
            </w:r>
            <w:r w:rsidRPr="00AE55EE">
              <w:rPr>
                <w:highlight w:val="yellow"/>
              </w:rPr>
              <w:t>around</w:t>
            </w:r>
            <w:r w:rsidRPr="009A56B8">
              <w:t xml:space="preserve"> data access and likely small numbers of respondents with the specific cancers studied.”</w:t>
            </w:r>
            <w:r>
              <w:t xml:space="preserve"> </w:t>
            </w:r>
          </w:p>
          <w:p w14:paraId="31E53152" w14:textId="77777777" w:rsidR="00C203A8" w:rsidRDefault="00C203A8" w:rsidP="00C203A8">
            <w:r>
              <w:t>(i.e. change “round” to “around”)</w:t>
            </w:r>
          </w:p>
        </w:tc>
      </w:tr>
      <w:tr w:rsidR="00C203A8" w14:paraId="373D310B" w14:textId="77777777" w:rsidTr="00EC6B42">
        <w:tc>
          <w:tcPr>
            <w:tcW w:w="1120" w:type="dxa"/>
            <w:shd w:val="clear" w:color="auto" w:fill="D6E3BC" w:themeFill="accent3" w:themeFillTint="66"/>
          </w:tcPr>
          <w:p w14:paraId="1F1AA7DA" w14:textId="77777777" w:rsidR="00C203A8" w:rsidRDefault="00C203A8" w:rsidP="00C203A8">
            <w:r>
              <w:t>9</w:t>
            </w:r>
          </w:p>
        </w:tc>
        <w:tc>
          <w:tcPr>
            <w:tcW w:w="623" w:type="dxa"/>
            <w:shd w:val="clear" w:color="auto" w:fill="D6E3BC" w:themeFill="accent3" w:themeFillTint="66"/>
          </w:tcPr>
          <w:p w14:paraId="5CA62518" w14:textId="77777777" w:rsidR="00C203A8" w:rsidRDefault="00C203A8" w:rsidP="00C203A8">
            <w:r>
              <w:t>74</w:t>
            </w:r>
          </w:p>
        </w:tc>
        <w:tc>
          <w:tcPr>
            <w:tcW w:w="5278" w:type="dxa"/>
            <w:shd w:val="clear" w:color="auto" w:fill="D6E3BC" w:themeFill="accent3" w:themeFillTint="66"/>
          </w:tcPr>
          <w:p w14:paraId="6CE9EDD2" w14:textId="77777777" w:rsidR="00C203A8" w:rsidRPr="00807A04" w:rsidRDefault="00C203A8" w:rsidP="00C203A8">
            <w:r w:rsidRPr="00807A04">
              <w:t>“Some studies have shown that centralising surgeries for some cancers can result in lower mortality rates and shorter LOSs in hospital”</w:t>
            </w:r>
          </w:p>
        </w:tc>
        <w:tc>
          <w:tcPr>
            <w:tcW w:w="8136" w:type="dxa"/>
            <w:shd w:val="clear" w:color="auto" w:fill="D6E3BC" w:themeFill="accent3" w:themeFillTint="66"/>
          </w:tcPr>
          <w:p w14:paraId="655584E7" w14:textId="77777777" w:rsidR="00C203A8" w:rsidRDefault="00C203A8" w:rsidP="00C203A8">
            <w:r>
              <w:t>“Some studies have shown that centralising surgeries for some cancers can result in lower mortality rates and shorter LOS in hospital”</w:t>
            </w:r>
          </w:p>
          <w:p w14:paraId="1CD87640" w14:textId="77777777" w:rsidR="00C203A8" w:rsidRDefault="00C203A8" w:rsidP="00C203A8">
            <w:r>
              <w:t>(i.e. change “LOSs” to “LOS”)</w:t>
            </w:r>
          </w:p>
        </w:tc>
      </w:tr>
      <w:tr w:rsidR="00C203A8" w14:paraId="0084738F" w14:textId="77777777" w:rsidTr="003F1E86">
        <w:tc>
          <w:tcPr>
            <w:tcW w:w="1120" w:type="dxa"/>
            <w:shd w:val="clear" w:color="auto" w:fill="D6E3BC" w:themeFill="accent3" w:themeFillTint="66"/>
          </w:tcPr>
          <w:p w14:paraId="418F4AE3" w14:textId="77777777" w:rsidR="00C203A8" w:rsidRDefault="00C203A8" w:rsidP="00C203A8">
            <w:r>
              <w:t>9</w:t>
            </w:r>
          </w:p>
        </w:tc>
        <w:tc>
          <w:tcPr>
            <w:tcW w:w="623" w:type="dxa"/>
            <w:shd w:val="clear" w:color="auto" w:fill="D6E3BC" w:themeFill="accent3" w:themeFillTint="66"/>
          </w:tcPr>
          <w:p w14:paraId="3138C2C7" w14:textId="77777777" w:rsidR="00C203A8" w:rsidRDefault="00C203A8" w:rsidP="00C203A8">
            <w:r>
              <w:t>74</w:t>
            </w:r>
          </w:p>
        </w:tc>
        <w:tc>
          <w:tcPr>
            <w:tcW w:w="5278" w:type="dxa"/>
            <w:shd w:val="clear" w:color="auto" w:fill="D6E3BC" w:themeFill="accent3" w:themeFillTint="66"/>
          </w:tcPr>
          <w:p w14:paraId="69951DBD" w14:textId="77777777" w:rsidR="00C203A8" w:rsidRPr="00807A04" w:rsidRDefault="00C203A8" w:rsidP="00C203A8">
            <w:r w:rsidRPr="00807A04">
              <w:t>“Our findings imply that centralisation was associated consistently with reduced LOS, which suggested that…”</w:t>
            </w:r>
          </w:p>
        </w:tc>
        <w:tc>
          <w:tcPr>
            <w:tcW w:w="8136" w:type="dxa"/>
            <w:shd w:val="clear" w:color="auto" w:fill="D6E3BC" w:themeFill="accent3" w:themeFillTint="66"/>
          </w:tcPr>
          <w:p w14:paraId="18A2C683" w14:textId="77777777" w:rsidR="00C203A8" w:rsidRDefault="00C203A8" w:rsidP="00C203A8">
            <w:r w:rsidRPr="0017551B">
              <w:t>“Our findings imply that centralisation was associated consistently with reduced LOS, which suggest</w:t>
            </w:r>
            <w:r>
              <w:t>s</w:t>
            </w:r>
            <w:r w:rsidRPr="0017551B">
              <w:t xml:space="preserve"> that…”</w:t>
            </w:r>
            <w:r>
              <w:t xml:space="preserve"> </w:t>
            </w:r>
          </w:p>
          <w:p w14:paraId="37A643D1" w14:textId="77777777" w:rsidR="00C203A8" w:rsidRDefault="00C203A8" w:rsidP="00C203A8">
            <w:r>
              <w:t>(i.e. change “suggested” to “suggests”)</w:t>
            </w:r>
          </w:p>
        </w:tc>
      </w:tr>
      <w:tr w:rsidR="00C203A8" w14:paraId="3A8D999D" w14:textId="77777777" w:rsidTr="005D5B1D">
        <w:tc>
          <w:tcPr>
            <w:tcW w:w="1120" w:type="dxa"/>
            <w:shd w:val="clear" w:color="auto" w:fill="D6E3BC" w:themeFill="accent3" w:themeFillTint="66"/>
          </w:tcPr>
          <w:p w14:paraId="7451E520" w14:textId="77777777" w:rsidR="00C203A8" w:rsidRDefault="00C203A8" w:rsidP="00C203A8">
            <w:r>
              <w:t>10</w:t>
            </w:r>
          </w:p>
        </w:tc>
        <w:tc>
          <w:tcPr>
            <w:tcW w:w="623" w:type="dxa"/>
            <w:shd w:val="clear" w:color="auto" w:fill="D6E3BC" w:themeFill="accent3" w:themeFillTint="66"/>
          </w:tcPr>
          <w:p w14:paraId="04CFF4F7" w14:textId="77777777" w:rsidR="00C203A8" w:rsidRDefault="00C203A8" w:rsidP="00C203A8">
            <w:r>
              <w:t>75</w:t>
            </w:r>
          </w:p>
        </w:tc>
        <w:tc>
          <w:tcPr>
            <w:tcW w:w="5278" w:type="dxa"/>
            <w:shd w:val="clear" w:color="auto" w:fill="D6E3BC" w:themeFill="accent3" w:themeFillTint="66"/>
          </w:tcPr>
          <w:p w14:paraId="38F55BCE" w14:textId="77777777" w:rsidR="00C203A8" w:rsidRPr="00807A04" w:rsidRDefault="00C203A8" w:rsidP="00C203A8">
            <w:r w:rsidRPr="00807A04">
              <w:rPr>
                <w:bCs/>
              </w:rPr>
              <w:t>Chapter 9 reported improvements</w:t>
            </w:r>
          </w:p>
        </w:tc>
        <w:tc>
          <w:tcPr>
            <w:tcW w:w="8136" w:type="dxa"/>
            <w:shd w:val="clear" w:color="auto" w:fill="D6E3BC" w:themeFill="accent3" w:themeFillTint="66"/>
          </w:tcPr>
          <w:p w14:paraId="37CFD0E4" w14:textId="77777777" w:rsidR="00C203A8" w:rsidRPr="0017551B" w:rsidRDefault="00C203A8" w:rsidP="00C203A8">
            <w:r w:rsidRPr="00AA58FE">
              <w:rPr>
                <w:bCs/>
              </w:rPr>
              <w:t xml:space="preserve">Chapter 9 </w:t>
            </w:r>
            <w:r w:rsidRPr="00AA58FE">
              <w:rPr>
                <w:bCs/>
                <w:highlight w:val="yellow"/>
              </w:rPr>
              <w:t>reports</w:t>
            </w:r>
            <w:r w:rsidRPr="00AA58FE">
              <w:rPr>
                <w:bCs/>
              </w:rPr>
              <w:t xml:space="preserve"> improvements</w:t>
            </w:r>
          </w:p>
        </w:tc>
      </w:tr>
      <w:tr w:rsidR="00C203A8" w14:paraId="0BC9882A" w14:textId="77777777" w:rsidTr="00B46F63">
        <w:tc>
          <w:tcPr>
            <w:tcW w:w="1120" w:type="dxa"/>
            <w:shd w:val="clear" w:color="auto" w:fill="00B050"/>
          </w:tcPr>
          <w:p w14:paraId="28A4E703" w14:textId="77777777" w:rsidR="00C203A8" w:rsidRDefault="00C203A8" w:rsidP="00C203A8">
            <w:r>
              <w:t>10</w:t>
            </w:r>
          </w:p>
        </w:tc>
        <w:tc>
          <w:tcPr>
            <w:tcW w:w="623" w:type="dxa"/>
            <w:shd w:val="clear" w:color="auto" w:fill="00B050"/>
          </w:tcPr>
          <w:p w14:paraId="593F233F" w14:textId="77777777" w:rsidR="00C203A8" w:rsidRDefault="00C203A8" w:rsidP="00C203A8">
            <w:r>
              <w:t>76</w:t>
            </w:r>
          </w:p>
        </w:tc>
        <w:tc>
          <w:tcPr>
            <w:tcW w:w="5278" w:type="dxa"/>
            <w:shd w:val="clear" w:color="auto" w:fill="00B050"/>
          </w:tcPr>
          <w:p w14:paraId="66381AD3" w14:textId="77777777" w:rsidR="00C203A8" w:rsidRPr="00807A04" w:rsidRDefault="00C203A8" w:rsidP="00C203A8"/>
        </w:tc>
        <w:tc>
          <w:tcPr>
            <w:tcW w:w="8136" w:type="dxa"/>
            <w:shd w:val="clear" w:color="auto" w:fill="00B050"/>
          </w:tcPr>
          <w:p w14:paraId="116A02EC" w14:textId="77777777" w:rsidR="00C203A8" w:rsidRDefault="00C203A8" w:rsidP="00C203A8">
            <w:pPr>
              <w:rPr>
                <w:bCs/>
              </w:rPr>
            </w:pPr>
            <w:r>
              <w:rPr>
                <w:bCs/>
              </w:rPr>
              <w:t>PLEASE ADD:</w:t>
            </w:r>
          </w:p>
          <w:p w14:paraId="2AFECB49" w14:textId="77777777" w:rsidR="00C203A8" w:rsidRPr="0017551B" w:rsidRDefault="00C203A8" w:rsidP="00C203A8">
            <w:r w:rsidRPr="00AA58FE">
              <w:rPr>
                <w:bCs/>
              </w:rPr>
              <w:t>Microsoft® Excel® for Microsoft 365 MSO (Version 2205 Build 16.0.15225.20028) 32-bit</w:t>
            </w:r>
          </w:p>
        </w:tc>
      </w:tr>
      <w:tr w:rsidR="00C203A8" w14:paraId="6AD4EE0C" w14:textId="77777777" w:rsidTr="00485948">
        <w:tc>
          <w:tcPr>
            <w:tcW w:w="1120" w:type="dxa"/>
            <w:shd w:val="clear" w:color="auto" w:fill="D6E3BC" w:themeFill="accent3" w:themeFillTint="66"/>
          </w:tcPr>
          <w:p w14:paraId="1CC69443" w14:textId="28DDE1E7" w:rsidR="00C203A8" w:rsidRDefault="00C203A8" w:rsidP="00C203A8">
            <w:r>
              <w:lastRenderedPageBreak/>
              <w:t>10</w:t>
            </w:r>
          </w:p>
        </w:tc>
        <w:tc>
          <w:tcPr>
            <w:tcW w:w="623" w:type="dxa"/>
            <w:shd w:val="clear" w:color="auto" w:fill="D6E3BC" w:themeFill="accent3" w:themeFillTint="66"/>
          </w:tcPr>
          <w:p w14:paraId="093299F2" w14:textId="4B144BC5" w:rsidR="00C203A8" w:rsidRDefault="00C203A8" w:rsidP="00C203A8">
            <w:r>
              <w:t>76</w:t>
            </w:r>
          </w:p>
        </w:tc>
        <w:tc>
          <w:tcPr>
            <w:tcW w:w="5278" w:type="dxa"/>
            <w:shd w:val="clear" w:color="auto" w:fill="D6E3BC" w:themeFill="accent3" w:themeFillTint="66"/>
          </w:tcPr>
          <w:p w14:paraId="754896F4" w14:textId="675A8DE4" w:rsidR="00C203A8" w:rsidRPr="00807A04" w:rsidRDefault="00C203A8" w:rsidP="00C203A8">
            <w:pPr>
              <w:rPr>
                <w:bCs/>
              </w:rPr>
            </w:pPr>
            <w:r w:rsidRPr="00807A04">
              <w:rPr>
                <w:bCs/>
              </w:rPr>
              <w:t>Current Figure 10</w:t>
            </w:r>
          </w:p>
        </w:tc>
        <w:tc>
          <w:tcPr>
            <w:tcW w:w="8136" w:type="dxa"/>
            <w:shd w:val="clear" w:color="auto" w:fill="D6E3BC" w:themeFill="accent3" w:themeFillTint="66"/>
          </w:tcPr>
          <w:p w14:paraId="29F60FEE" w14:textId="77777777" w:rsidR="00C203A8" w:rsidRDefault="00C203A8" w:rsidP="00C203A8">
            <w:pPr>
              <w:rPr>
                <w:bCs/>
              </w:rPr>
            </w:pPr>
            <w:r w:rsidRPr="00061CD1">
              <w:rPr>
                <w:b/>
                <w:noProof/>
              </w:rPr>
              <w:drawing>
                <wp:inline distT="0" distB="0" distL="0" distR="0" wp14:anchorId="446B1134" wp14:editId="061057EF">
                  <wp:extent cx="4657725" cy="14143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2665" cy="1421929"/>
                          </a:xfrm>
                          <a:prstGeom prst="rect">
                            <a:avLst/>
                          </a:prstGeom>
                        </pic:spPr>
                      </pic:pic>
                    </a:graphicData>
                  </a:graphic>
                </wp:inline>
              </w:drawing>
            </w:r>
          </w:p>
          <w:p w14:paraId="7CD3F7C3" w14:textId="73A93D7A" w:rsidR="00C203A8" w:rsidRPr="00AA58FE" w:rsidRDefault="00C203A8" w:rsidP="00C203A8">
            <w:pPr>
              <w:rPr>
                <w:bCs/>
              </w:rPr>
            </w:pPr>
            <w:r w:rsidRPr="00807A04">
              <w:rPr>
                <w:bCs/>
              </w:rPr>
              <w:t xml:space="preserve">(i.e. please </w:t>
            </w:r>
            <w:r w:rsidRPr="00807A04">
              <w:rPr>
                <w:bCs/>
                <w:highlight w:val="yellow"/>
              </w:rPr>
              <w:t>add the self-arrow</w:t>
            </w:r>
            <w:r w:rsidRPr="00807A04">
              <w:rPr>
                <w:bCs/>
              </w:rPr>
              <w:t xml:space="preserve"> for Alive state</w:t>
            </w:r>
            <w:r>
              <w:rPr>
                <w:bCs/>
              </w:rPr>
              <w:t>. A</w:t>
            </w:r>
            <w:r w:rsidRPr="00807A04">
              <w:rPr>
                <w:bCs/>
              </w:rPr>
              <w:t>pologies – I had missed this last time)</w:t>
            </w:r>
          </w:p>
        </w:tc>
      </w:tr>
      <w:tr w:rsidR="00C203A8" w14:paraId="3192A8E2" w14:textId="77777777" w:rsidTr="006211AE">
        <w:tc>
          <w:tcPr>
            <w:tcW w:w="1120" w:type="dxa"/>
            <w:shd w:val="clear" w:color="auto" w:fill="D6E3BC" w:themeFill="accent3" w:themeFillTint="66"/>
          </w:tcPr>
          <w:p w14:paraId="4D79622A" w14:textId="77777777" w:rsidR="00C203A8" w:rsidRDefault="00C203A8" w:rsidP="00C203A8">
            <w:r>
              <w:t>10</w:t>
            </w:r>
          </w:p>
        </w:tc>
        <w:tc>
          <w:tcPr>
            <w:tcW w:w="623" w:type="dxa"/>
            <w:shd w:val="clear" w:color="auto" w:fill="D6E3BC" w:themeFill="accent3" w:themeFillTint="66"/>
          </w:tcPr>
          <w:p w14:paraId="44B7B3DC" w14:textId="77777777" w:rsidR="00C203A8" w:rsidRDefault="00C203A8" w:rsidP="00C203A8">
            <w:r>
              <w:t>77</w:t>
            </w:r>
          </w:p>
        </w:tc>
        <w:tc>
          <w:tcPr>
            <w:tcW w:w="5278" w:type="dxa"/>
            <w:shd w:val="clear" w:color="auto" w:fill="D6E3BC" w:themeFill="accent3" w:themeFillTint="66"/>
          </w:tcPr>
          <w:p w14:paraId="567BC727" w14:textId="77777777" w:rsidR="00C203A8" w:rsidRPr="00807A04" w:rsidRDefault="00C203A8" w:rsidP="00C203A8">
            <w:pPr>
              <w:rPr>
                <w:bCs/>
              </w:rPr>
            </w:pPr>
            <w:r w:rsidRPr="00807A04">
              <w:rPr>
                <w:bCs/>
              </w:rPr>
              <w:t>Please remove the “Clarke personal comm” reference from here:</w:t>
            </w:r>
          </w:p>
          <w:p w14:paraId="659400E7" w14:textId="77777777" w:rsidR="00C203A8" w:rsidRPr="00807A04" w:rsidRDefault="00C203A8" w:rsidP="00C203A8">
            <w:r w:rsidRPr="00807A04">
              <w:rPr>
                <w:bCs/>
              </w:rPr>
              <w:t>“in the relevant National Institute for Health and Care Excellence (NICE) guidelines for each cancer (Caroline S Clarke, University College London, 2020, personal communication),157–161”</w:t>
            </w:r>
          </w:p>
        </w:tc>
        <w:tc>
          <w:tcPr>
            <w:tcW w:w="8136" w:type="dxa"/>
            <w:shd w:val="clear" w:color="auto" w:fill="D6E3BC" w:themeFill="accent3" w:themeFillTint="66"/>
          </w:tcPr>
          <w:p w14:paraId="79F380AC" w14:textId="77777777" w:rsidR="00C203A8" w:rsidRDefault="00C203A8" w:rsidP="00C203A8">
            <w:pPr>
              <w:rPr>
                <w:bCs/>
              </w:rPr>
            </w:pPr>
            <w:r w:rsidRPr="00AA58FE">
              <w:rPr>
                <w:bCs/>
              </w:rPr>
              <w:t>And instead please add the now-published paper in as a reference here:</w:t>
            </w:r>
          </w:p>
          <w:p w14:paraId="0D9C2FC3" w14:textId="77777777" w:rsidR="00C203A8" w:rsidRDefault="00C203A8" w:rsidP="00C203A8">
            <w:pPr>
              <w:rPr>
                <w:bCs/>
              </w:rPr>
            </w:pPr>
            <w:r w:rsidRPr="00AA58FE">
              <w:rPr>
                <w:bCs/>
              </w:rPr>
              <w:t xml:space="preserve"> “therefore, ‘healthy’ patients were approximated to ‘pre-progression’ patients in published studies,</w:t>
            </w:r>
            <w:r w:rsidRPr="00DD419F">
              <w:rPr>
                <w:bCs/>
                <w:highlight w:val="yellow"/>
              </w:rPr>
              <w:t>XXX</w:t>
            </w:r>
            <w:r w:rsidRPr="00AA58FE">
              <w:rPr>
                <w:bCs/>
              </w:rPr>
              <w:t>,160,165–176”</w:t>
            </w:r>
          </w:p>
          <w:p w14:paraId="3BE10742" w14:textId="77777777" w:rsidR="00C203A8" w:rsidRDefault="00C203A8" w:rsidP="00C203A8">
            <w:pPr>
              <w:rPr>
                <w:bCs/>
              </w:rPr>
            </w:pPr>
          </w:p>
          <w:p w14:paraId="42E04A64" w14:textId="77777777" w:rsidR="00C203A8" w:rsidRPr="0017551B" w:rsidRDefault="00C203A8" w:rsidP="00C203A8">
            <w:r w:rsidRPr="00AA58FE">
              <w:rPr>
                <w:bCs/>
              </w:rPr>
              <w:t xml:space="preserve">XXX = Clarke CS, Hunter RM, </w:t>
            </w:r>
            <w:proofErr w:type="spellStart"/>
            <w:r w:rsidRPr="00AA58FE">
              <w:rPr>
                <w:bCs/>
              </w:rPr>
              <w:t>Gabrio</w:t>
            </w:r>
            <w:proofErr w:type="spellEnd"/>
            <w:r w:rsidRPr="00AA58FE">
              <w:rPr>
                <w:bCs/>
              </w:rPr>
              <w:t xml:space="preserve"> A, Brawley CD, Ingleby FC, </w:t>
            </w:r>
            <w:proofErr w:type="spellStart"/>
            <w:r w:rsidRPr="00AA58FE">
              <w:rPr>
                <w:bCs/>
              </w:rPr>
              <w:t>Dearnaley</w:t>
            </w:r>
            <w:proofErr w:type="spellEnd"/>
            <w:r w:rsidRPr="00AA58FE">
              <w:rPr>
                <w:bCs/>
              </w:rPr>
              <w:t xml:space="preserve"> DP, Matheson D, Attard G, Rush HL, Jones RJ, Cross W, Parker C, Russell JM, Millman R, </w:t>
            </w:r>
            <w:proofErr w:type="spellStart"/>
            <w:r w:rsidRPr="00AA58FE">
              <w:rPr>
                <w:bCs/>
              </w:rPr>
              <w:t>Gillessen</w:t>
            </w:r>
            <w:proofErr w:type="spellEnd"/>
            <w:r w:rsidRPr="00AA58FE">
              <w:rPr>
                <w:bCs/>
              </w:rPr>
              <w:t xml:space="preserve"> S, Malik Z, Lester JF, Wylie J, Clarke NW, Parmar MKB, </w:t>
            </w:r>
            <w:proofErr w:type="spellStart"/>
            <w:r w:rsidRPr="00AA58FE">
              <w:rPr>
                <w:bCs/>
              </w:rPr>
              <w:t>Sydes</w:t>
            </w:r>
            <w:proofErr w:type="spellEnd"/>
            <w:r w:rsidRPr="00AA58FE">
              <w:rPr>
                <w:bCs/>
              </w:rPr>
              <w:t xml:space="preserve"> MR, James ND; Cost-utility analysis of adding abiraterone acetate plus prednisone/prednisolone to long-term hormone therapy in newly diagnosed advanced prostate cancer in England: Lifetime decision model based on STAMPEDE trial data; PLoS ONE (2022) 17(6): e0269192; </w:t>
            </w:r>
            <w:hyperlink r:id="rId13" w:history="1">
              <w:r w:rsidRPr="00AA58FE">
                <w:rPr>
                  <w:rStyle w:val="Hyperlink"/>
                  <w:bCs/>
                </w:rPr>
                <w:t>https://doi.org/10.1371/journal.pone.0269192</w:t>
              </w:r>
            </w:hyperlink>
          </w:p>
        </w:tc>
      </w:tr>
      <w:tr w:rsidR="00C203A8" w14:paraId="10A67919" w14:textId="77777777" w:rsidTr="003B722C">
        <w:tc>
          <w:tcPr>
            <w:tcW w:w="1120" w:type="dxa"/>
          </w:tcPr>
          <w:p w14:paraId="6265B5AC" w14:textId="77777777" w:rsidR="00C203A8" w:rsidRDefault="00C203A8" w:rsidP="00C203A8">
            <w:r>
              <w:t>10</w:t>
            </w:r>
          </w:p>
        </w:tc>
        <w:tc>
          <w:tcPr>
            <w:tcW w:w="623" w:type="dxa"/>
          </w:tcPr>
          <w:p w14:paraId="72F783F0" w14:textId="77777777" w:rsidR="00C203A8" w:rsidRDefault="00C203A8" w:rsidP="00C203A8">
            <w:r>
              <w:t>78</w:t>
            </w:r>
          </w:p>
        </w:tc>
        <w:tc>
          <w:tcPr>
            <w:tcW w:w="5278" w:type="dxa"/>
          </w:tcPr>
          <w:p w14:paraId="1C8D8314" w14:textId="77777777" w:rsidR="00C203A8" w:rsidRPr="00807A04" w:rsidRDefault="00C203A8" w:rsidP="00C203A8">
            <w:r w:rsidRPr="00807A04">
              <w:rPr>
                <w:bCs/>
              </w:rPr>
              <w:t>“EuroQol-5 Dimensions (EQ-5D)”</w:t>
            </w:r>
          </w:p>
        </w:tc>
        <w:tc>
          <w:tcPr>
            <w:tcW w:w="8136" w:type="dxa"/>
            <w:shd w:val="clear" w:color="auto" w:fill="00B050"/>
          </w:tcPr>
          <w:p w14:paraId="7BEA5786" w14:textId="77777777" w:rsidR="00C203A8" w:rsidRDefault="00C203A8" w:rsidP="00C203A8">
            <w:r w:rsidRPr="00AA58FE">
              <w:rPr>
                <w:bCs/>
              </w:rPr>
              <w:t>“</w:t>
            </w:r>
            <w:r w:rsidRPr="005F06E6">
              <w:rPr>
                <w:bCs/>
                <w:highlight w:val="yellow"/>
              </w:rPr>
              <w:t>EQ-5D</w:t>
            </w:r>
            <w:r w:rsidRPr="00AA58FE">
              <w:rPr>
                <w:bCs/>
              </w:rPr>
              <w:t>”</w:t>
            </w:r>
          </w:p>
          <w:p w14:paraId="152D947F" w14:textId="3C0A139D" w:rsidR="00C203A8" w:rsidRPr="00122709" w:rsidRDefault="00C203A8" w:rsidP="00C203A8">
            <w:pPr>
              <w:rPr>
                <w:bCs/>
              </w:rPr>
            </w:pPr>
            <w:r w:rsidRPr="00807A04">
              <w:rPr>
                <w:b/>
                <w:i/>
                <w:iCs/>
              </w:rPr>
              <w:t>Note</w:t>
            </w:r>
            <w:r>
              <w:rPr>
                <w:bCs/>
              </w:rPr>
              <w:t xml:space="preserve">: </w:t>
            </w:r>
            <w:r w:rsidRPr="00AA58FE">
              <w:rPr>
                <w:bCs/>
              </w:rPr>
              <w:t xml:space="preserve">please see: “EQ-5D: a plea for accurate nomenclature”, Brooks et al. Journal of Patient-Reported Outcomes (2020) 4:52; </w:t>
            </w:r>
            <w:hyperlink r:id="rId14" w:history="1">
              <w:r w:rsidRPr="00AA58FE">
                <w:rPr>
                  <w:rStyle w:val="Hyperlink"/>
                  <w:bCs/>
                </w:rPr>
                <w:t>https://doi.org/10.1186/s41687-020-00222-9</w:t>
              </w:r>
            </w:hyperlink>
          </w:p>
        </w:tc>
      </w:tr>
      <w:tr w:rsidR="00C203A8" w14:paraId="0C2CA87F" w14:textId="77777777" w:rsidTr="003B722C">
        <w:tc>
          <w:tcPr>
            <w:tcW w:w="1120" w:type="dxa"/>
          </w:tcPr>
          <w:p w14:paraId="5D8066F5" w14:textId="77777777" w:rsidR="00C203A8" w:rsidRDefault="00C203A8" w:rsidP="00C203A8">
            <w:r>
              <w:t>10</w:t>
            </w:r>
          </w:p>
        </w:tc>
        <w:tc>
          <w:tcPr>
            <w:tcW w:w="623" w:type="dxa"/>
          </w:tcPr>
          <w:p w14:paraId="21FAABA8" w14:textId="77777777" w:rsidR="00C203A8" w:rsidRDefault="00C203A8" w:rsidP="00C203A8">
            <w:r>
              <w:t>78</w:t>
            </w:r>
          </w:p>
        </w:tc>
        <w:tc>
          <w:tcPr>
            <w:tcW w:w="5278" w:type="dxa"/>
          </w:tcPr>
          <w:p w14:paraId="28982007" w14:textId="77777777" w:rsidR="00C203A8" w:rsidRPr="00807A04" w:rsidRDefault="00C203A8" w:rsidP="00C203A8">
            <w:r w:rsidRPr="00807A04">
              <w:rPr>
                <w:bCs/>
              </w:rPr>
              <w:t>“EuroQol-5 Dimensions, three-level version (EQ-5D-3L)”</w:t>
            </w:r>
          </w:p>
        </w:tc>
        <w:tc>
          <w:tcPr>
            <w:tcW w:w="8136" w:type="dxa"/>
            <w:shd w:val="clear" w:color="auto" w:fill="00B050"/>
          </w:tcPr>
          <w:p w14:paraId="6F1177C5" w14:textId="77777777" w:rsidR="00C203A8" w:rsidRDefault="00C203A8" w:rsidP="00C203A8">
            <w:r w:rsidRPr="00AA58FE">
              <w:rPr>
                <w:bCs/>
              </w:rPr>
              <w:t>“</w:t>
            </w:r>
            <w:r w:rsidRPr="005F06E6">
              <w:rPr>
                <w:bCs/>
                <w:highlight w:val="yellow"/>
              </w:rPr>
              <w:t>EQ-5D-3L</w:t>
            </w:r>
            <w:r w:rsidRPr="00AA58FE">
              <w:rPr>
                <w:bCs/>
              </w:rPr>
              <w:t>”</w:t>
            </w:r>
          </w:p>
        </w:tc>
      </w:tr>
      <w:tr w:rsidR="00C203A8" w14:paraId="70754110" w14:textId="77777777" w:rsidTr="00ED6DFA">
        <w:tc>
          <w:tcPr>
            <w:tcW w:w="1120" w:type="dxa"/>
            <w:shd w:val="clear" w:color="auto" w:fill="D6E3BC" w:themeFill="accent3" w:themeFillTint="66"/>
          </w:tcPr>
          <w:p w14:paraId="2848C137" w14:textId="77777777" w:rsidR="00C203A8" w:rsidRDefault="00C203A8" w:rsidP="00C203A8">
            <w:r>
              <w:lastRenderedPageBreak/>
              <w:t>10</w:t>
            </w:r>
          </w:p>
        </w:tc>
        <w:tc>
          <w:tcPr>
            <w:tcW w:w="623" w:type="dxa"/>
            <w:shd w:val="clear" w:color="auto" w:fill="D6E3BC" w:themeFill="accent3" w:themeFillTint="66"/>
          </w:tcPr>
          <w:p w14:paraId="0A2933D9" w14:textId="77777777" w:rsidR="00C203A8" w:rsidRDefault="00C203A8" w:rsidP="00C203A8">
            <w:r>
              <w:t>79</w:t>
            </w:r>
          </w:p>
        </w:tc>
        <w:tc>
          <w:tcPr>
            <w:tcW w:w="5278" w:type="dxa"/>
            <w:shd w:val="clear" w:color="auto" w:fill="D6E3BC" w:themeFill="accent3" w:themeFillTint="66"/>
          </w:tcPr>
          <w:p w14:paraId="69B6CFA4" w14:textId="77777777" w:rsidR="00C203A8" w:rsidRPr="00807A04" w:rsidRDefault="00C203A8" w:rsidP="00C203A8">
            <w:pPr>
              <w:rPr>
                <w:bCs/>
              </w:rPr>
            </w:pPr>
            <w:r w:rsidRPr="00807A04">
              <w:rPr>
                <w:bCs/>
              </w:rPr>
              <w:t>“Kaplan–Meier curves and details on best fit in the survival models are reported in Appendix 6, Figure 23.”</w:t>
            </w:r>
          </w:p>
        </w:tc>
        <w:tc>
          <w:tcPr>
            <w:tcW w:w="8136" w:type="dxa"/>
            <w:shd w:val="clear" w:color="auto" w:fill="D6E3BC" w:themeFill="accent3" w:themeFillTint="66"/>
          </w:tcPr>
          <w:p w14:paraId="2548AF2E" w14:textId="77777777" w:rsidR="00C203A8" w:rsidRPr="00AA58FE" w:rsidRDefault="00C203A8" w:rsidP="00C203A8">
            <w:pPr>
              <w:rPr>
                <w:bCs/>
              </w:rPr>
            </w:pPr>
            <w:r w:rsidRPr="00AA58FE">
              <w:rPr>
                <w:bCs/>
              </w:rPr>
              <w:t>“</w:t>
            </w:r>
            <w:r w:rsidRPr="004401CD">
              <w:rPr>
                <w:bCs/>
                <w:highlight w:val="yellow"/>
              </w:rPr>
              <w:t>Details on best fit in the survival models are reported in Appendix 6, and Kaplan-Meier curves are presented in Figures 23-26.”</w:t>
            </w:r>
          </w:p>
        </w:tc>
      </w:tr>
      <w:tr w:rsidR="00C203A8" w14:paraId="2B692188" w14:textId="77777777" w:rsidTr="00E93525">
        <w:tc>
          <w:tcPr>
            <w:tcW w:w="1120" w:type="dxa"/>
            <w:shd w:val="clear" w:color="auto" w:fill="D6E3BC" w:themeFill="accent3" w:themeFillTint="66"/>
          </w:tcPr>
          <w:p w14:paraId="5D4DFC58" w14:textId="77777777" w:rsidR="00C203A8" w:rsidRDefault="00C203A8" w:rsidP="00C203A8">
            <w:r>
              <w:t>10</w:t>
            </w:r>
          </w:p>
        </w:tc>
        <w:tc>
          <w:tcPr>
            <w:tcW w:w="623" w:type="dxa"/>
            <w:shd w:val="clear" w:color="auto" w:fill="D6E3BC" w:themeFill="accent3" w:themeFillTint="66"/>
          </w:tcPr>
          <w:p w14:paraId="13D6ADCA" w14:textId="77777777" w:rsidR="00C203A8" w:rsidRDefault="00C203A8" w:rsidP="00C203A8">
            <w:r>
              <w:t>80</w:t>
            </w:r>
          </w:p>
        </w:tc>
        <w:tc>
          <w:tcPr>
            <w:tcW w:w="5278" w:type="dxa"/>
            <w:shd w:val="clear" w:color="auto" w:fill="D6E3BC" w:themeFill="accent3" w:themeFillTint="66"/>
          </w:tcPr>
          <w:p w14:paraId="2DD5CE7D" w14:textId="77777777" w:rsidR="00C203A8" w:rsidRPr="00807A04" w:rsidRDefault="00C203A8" w:rsidP="00C203A8">
            <w:pPr>
              <w:rPr>
                <w:bCs/>
              </w:rPr>
            </w:pPr>
            <w:r w:rsidRPr="00807A04">
              <w:rPr>
                <w:bCs/>
              </w:rPr>
              <w:t xml:space="preserve">“For prostate cancer, the London Cancer reconfigurations resulted in 26 [95% confidence interval (CI) –83 to 155; not significant] additional QALYs per 1000 patients and, in addition, the reconfigurations cost significantly more (£0.6M/1000 patients, 95% CI £0.4M to £0.7M). For bladder cancer, the mean relative differences in costs and QALYs were both negative, but not significantly so. For renal and </w:t>
            </w:r>
            <w:proofErr w:type="spellStart"/>
            <w:r w:rsidRPr="00807A04">
              <w:rPr>
                <w:bCs/>
              </w:rPr>
              <w:t>oesophago</w:t>
            </w:r>
            <w:proofErr w:type="spellEnd"/>
            <w:r w:rsidRPr="00807A04">
              <w:rPr>
                <w:bCs/>
              </w:rPr>
              <w:t>-gastric cancers, the mean relative differences in costs were positive and the mean relative differences in QALYs were negative, and all were insignificant.”</w:t>
            </w:r>
          </w:p>
        </w:tc>
        <w:tc>
          <w:tcPr>
            <w:tcW w:w="8136" w:type="dxa"/>
            <w:shd w:val="clear" w:color="auto" w:fill="D6E3BC" w:themeFill="accent3" w:themeFillTint="66"/>
          </w:tcPr>
          <w:p w14:paraId="7E5F5C69" w14:textId="77777777" w:rsidR="00C203A8" w:rsidRPr="00AA58FE" w:rsidRDefault="00C203A8" w:rsidP="00C203A8">
            <w:pPr>
              <w:rPr>
                <w:bCs/>
              </w:rPr>
            </w:pPr>
            <w:r w:rsidRPr="00AA58FE">
              <w:rPr>
                <w:bCs/>
              </w:rPr>
              <w:t xml:space="preserve">“For prostate cancer, the London Cancer reconfigurations resulted in </w:t>
            </w:r>
            <w:r w:rsidRPr="00DD419F">
              <w:rPr>
                <w:bCs/>
                <w:highlight w:val="yellow"/>
              </w:rPr>
              <w:t>83</w:t>
            </w:r>
            <w:r w:rsidRPr="00AA58FE">
              <w:rPr>
                <w:bCs/>
              </w:rPr>
              <w:t xml:space="preserve"> [95% confidence interval (CI) </w:t>
            </w:r>
            <w:r w:rsidRPr="00DD419F">
              <w:rPr>
                <w:bCs/>
                <w:highlight w:val="yellow"/>
              </w:rPr>
              <w:t>–110 to 283</w:t>
            </w:r>
            <w:r w:rsidRPr="00AA58FE">
              <w:rPr>
                <w:bCs/>
              </w:rPr>
              <w:t>; not significant] additional QALYs per 1000 patients and, in addition, the reconfigurations cost significantly more (£</w:t>
            </w:r>
            <w:r w:rsidRPr="00DD419F">
              <w:rPr>
                <w:bCs/>
                <w:highlight w:val="yellow"/>
              </w:rPr>
              <w:t>0.5</w:t>
            </w:r>
            <w:r w:rsidRPr="00AA58FE">
              <w:rPr>
                <w:bCs/>
              </w:rPr>
              <w:t xml:space="preserve">M/1000 patients, 95% CI £0.4M to £0.7M). </w:t>
            </w:r>
            <w:r w:rsidRPr="00DD419F">
              <w:rPr>
                <w:bCs/>
                <w:highlight w:val="yellow"/>
              </w:rPr>
              <w:t xml:space="preserve">For bladder and renal cancers, the mean relative differences in costs were positive and mean relative differences in QALYs were negative, but not significantly so. For </w:t>
            </w:r>
            <w:proofErr w:type="spellStart"/>
            <w:r w:rsidRPr="00DD419F">
              <w:rPr>
                <w:bCs/>
                <w:highlight w:val="yellow"/>
              </w:rPr>
              <w:t>oesophago</w:t>
            </w:r>
            <w:proofErr w:type="spellEnd"/>
            <w:r w:rsidRPr="00DD419F">
              <w:rPr>
                <w:bCs/>
                <w:highlight w:val="yellow"/>
              </w:rPr>
              <w:t>-gastric cancer, the mean relative differences in costs and QALYs were both positive, but not significantly so</w:t>
            </w:r>
            <w:r w:rsidRPr="00AA58FE">
              <w:rPr>
                <w:bCs/>
              </w:rPr>
              <w:t>.”</w:t>
            </w:r>
          </w:p>
        </w:tc>
      </w:tr>
      <w:tr w:rsidR="00C203A8" w14:paraId="6D08B6B1" w14:textId="77777777" w:rsidTr="004A7132">
        <w:tc>
          <w:tcPr>
            <w:tcW w:w="1120" w:type="dxa"/>
            <w:shd w:val="clear" w:color="auto" w:fill="D6E3BC" w:themeFill="accent3" w:themeFillTint="66"/>
          </w:tcPr>
          <w:p w14:paraId="7B381BC5" w14:textId="77777777" w:rsidR="00C203A8" w:rsidRDefault="00C203A8" w:rsidP="00C203A8">
            <w:r>
              <w:t>10</w:t>
            </w:r>
          </w:p>
        </w:tc>
        <w:tc>
          <w:tcPr>
            <w:tcW w:w="623" w:type="dxa"/>
            <w:shd w:val="clear" w:color="auto" w:fill="D6E3BC" w:themeFill="accent3" w:themeFillTint="66"/>
          </w:tcPr>
          <w:p w14:paraId="328E4BB4" w14:textId="77777777" w:rsidR="00C203A8" w:rsidRDefault="00C203A8" w:rsidP="00C203A8">
            <w:r>
              <w:t>81</w:t>
            </w:r>
          </w:p>
        </w:tc>
        <w:tc>
          <w:tcPr>
            <w:tcW w:w="5278" w:type="dxa"/>
            <w:shd w:val="clear" w:color="auto" w:fill="D6E3BC" w:themeFill="accent3" w:themeFillTint="66"/>
          </w:tcPr>
          <w:p w14:paraId="17FB0B0A" w14:textId="77777777" w:rsidR="00C203A8" w:rsidRPr="00807A04" w:rsidRDefault="00C203A8" w:rsidP="00C203A8">
            <w:pPr>
              <w:rPr>
                <w:bCs/>
              </w:rPr>
            </w:pPr>
            <w:r w:rsidRPr="00807A04">
              <w:rPr>
                <w:bCs/>
              </w:rPr>
              <w:t>“and 8–12% for renal cancer (see Appendix 6, Table 65, for further details).”</w:t>
            </w:r>
          </w:p>
        </w:tc>
        <w:tc>
          <w:tcPr>
            <w:tcW w:w="8136" w:type="dxa"/>
            <w:shd w:val="clear" w:color="auto" w:fill="D6E3BC" w:themeFill="accent3" w:themeFillTint="66"/>
          </w:tcPr>
          <w:p w14:paraId="14E33F86" w14:textId="77777777" w:rsidR="00C203A8" w:rsidRPr="00AA58FE" w:rsidRDefault="00C203A8" w:rsidP="00C203A8">
            <w:pPr>
              <w:rPr>
                <w:bCs/>
              </w:rPr>
            </w:pPr>
            <w:r w:rsidRPr="00AA58FE">
              <w:rPr>
                <w:bCs/>
              </w:rPr>
              <w:t xml:space="preserve">“and 8–12% for renal cancer (see Appendix 6, Table </w:t>
            </w:r>
            <w:r w:rsidRPr="00DD419F">
              <w:rPr>
                <w:bCs/>
                <w:highlight w:val="yellow"/>
              </w:rPr>
              <w:t>64</w:t>
            </w:r>
            <w:r w:rsidRPr="00AA58FE">
              <w:rPr>
                <w:bCs/>
              </w:rPr>
              <w:t>, for further details).”</w:t>
            </w:r>
          </w:p>
        </w:tc>
      </w:tr>
      <w:tr w:rsidR="00C203A8" w14:paraId="3A3A80ED" w14:textId="77777777" w:rsidTr="006A0D5E">
        <w:tc>
          <w:tcPr>
            <w:tcW w:w="1120" w:type="dxa"/>
            <w:shd w:val="clear" w:color="auto" w:fill="D6E3BC" w:themeFill="accent3" w:themeFillTint="66"/>
          </w:tcPr>
          <w:p w14:paraId="02559B4A" w14:textId="77777777" w:rsidR="00C203A8" w:rsidRDefault="00C203A8" w:rsidP="00C203A8">
            <w:r>
              <w:t>10</w:t>
            </w:r>
          </w:p>
        </w:tc>
        <w:tc>
          <w:tcPr>
            <w:tcW w:w="623" w:type="dxa"/>
            <w:shd w:val="clear" w:color="auto" w:fill="D6E3BC" w:themeFill="accent3" w:themeFillTint="66"/>
          </w:tcPr>
          <w:p w14:paraId="29332A72" w14:textId="77777777" w:rsidR="00C203A8" w:rsidRDefault="00C203A8" w:rsidP="00C203A8">
            <w:r>
              <w:t>85</w:t>
            </w:r>
          </w:p>
        </w:tc>
        <w:tc>
          <w:tcPr>
            <w:tcW w:w="5278" w:type="dxa"/>
            <w:shd w:val="clear" w:color="auto" w:fill="D6E3BC" w:themeFill="accent3" w:themeFillTint="66"/>
          </w:tcPr>
          <w:p w14:paraId="2AF0129D" w14:textId="77777777" w:rsidR="00C203A8" w:rsidRPr="00807A04" w:rsidRDefault="00C203A8" w:rsidP="00C203A8">
            <w:pPr>
              <w:rPr>
                <w:bCs/>
              </w:rPr>
            </w:pPr>
            <w:r w:rsidRPr="00807A04">
              <w:rPr>
                <w:bCs/>
              </w:rPr>
              <w:t>“Patient-reported health-related quality-of-life data are not routinely collected in this context and so estimates of utility scores were obtained from published sources160,165–176 and applied to patients in the model. It is possible that not all the impacts on clinical outcomes are fully reflected in the QALY values because of the lack of patient-level utility data in the linked data set.”</w:t>
            </w:r>
          </w:p>
        </w:tc>
        <w:tc>
          <w:tcPr>
            <w:tcW w:w="8136" w:type="dxa"/>
            <w:shd w:val="clear" w:color="auto" w:fill="D6E3BC" w:themeFill="accent3" w:themeFillTint="66"/>
          </w:tcPr>
          <w:p w14:paraId="5706C82E" w14:textId="77777777" w:rsidR="00C203A8" w:rsidRPr="00AA58FE" w:rsidRDefault="00C203A8" w:rsidP="00C203A8">
            <w:pPr>
              <w:rPr>
                <w:bCs/>
              </w:rPr>
            </w:pPr>
            <w:r w:rsidRPr="00AA58FE">
              <w:rPr>
                <w:bCs/>
              </w:rPr>
              <w:t xml:space="preserve">“Patient-reported health-related quality-of-life data </w:t>
            </w:r>
            <w:r w:rsidRPr="00DD419F">
              <w:rPr>
                <w:bCs/>
                <w:highlight w:val="yellow"/>
              </w:rPr>
              <w:t>were</w:t>
            </w:r>
            <w:r w:rsidRPr="00AA58FE">
              <w:rPr>
                <w:bCs/>
              </w:rPr>
              <w:t xml:space="preserve"> not routinely collected in this context and so estimates of utility scores were obtained from published sources160,165–176 and applied to patients in the model. It is possible that not all the impacts on clinical outcomes </w:t>
            </w:r>
            <w:r w:rsidRPr="00DD419F">
              <w:rPr>
                <w:bCs/>
                <w:highlight w:val="yellow"/>
              </w:rPr>
              <w:t>were</w:t>
            </w:r>
            <w:r w:rsidRPr="00AA58FE">
              <w:rPr>
                <w:bCs/>
              </w:rPr>
              <w:t xml:space="preserve"> fully reflected in the QALY values because of the lack of patient-level utility data in the linked data set.”</w:t>
            </w:r>
          </w:p>
        </w:tc>
      </w:tr>
      <w:tr w:rsidR="00C203A8" w14:paraId="2474DA80" w14:textId="77777777" w:rsidTr="003A4FBF">
        <w:tc>
          <w:tcPr>
            <w:tcW w:w="1120" w:type="dxa"/>
            <w:shd w:val="clear" w:color="auto" w:fill="D6E3BC" w:themeFill="accent3" w:themeFillTint="66"/>
          </w:tcPr>
          <w:p w14:paraId="7170D35E" w14:textId="77777777" w:rsidR="00C203A8" w:rsidRDefault="00C203A8" w:rsidP="00C203A8">
            <w:r>
              <w:t>10</w:t>
            </w:r>
          </w:p>
        </w:tc>
        <w:tc>
          <w:tcPr>
            <w:tcW w:w="623" w:type="dxa"/>
            <w:shd w:val="clear" w:color="auto" w:fill="D6E3BC" w:themeFill="accent3" w:themeFillTint="66"/>
          </w:tcPr>
          <w:p w14:paraId="1069C419" w14:textId="77777777" w:rsidR="00C203A8" w:rsidRDefault="00C203A8" w:rsidP="00C203A8">
            <w:r>
              <w:t>85</w:t>
            </w:r>
          </w:p>
        </w:tc>
        <w:tc>
          <w:tcPr>
            <w:tcW w:w="5278" w:type="dxa"/>
            <w:shd w:val="clear" w:color="auto" w:fill="D6E3BC" w:themeFill="accent3" w:themeFillTint="66"/>
          </w:tcPr>
          <w:p w14:paraId="4494ABCE" w14:textId="77777777" w:rsidR="00C203A8" w:rsidRPr="00807A04" w:rsidRDefault="00C203A8" w:rsidP="00C203A8">
            <w:pPr>
              <w:rPr>
                <w:bCs/>
              </w:rPr>
            </w:pPr>
            <w:r w:rsidRPr="00807A04">
              <w:rPr>
                <w:bCs/>
              </w:rPr>
              <w:t>“There are some differences in methods used between the analysis conducted”</w:t>
            </w:r>
          </w:p>
        </w:tc>
        <w:tc>
          <w:tcPr>
            <w:tcW w:w="8136" w:type="dxa"/>
            <w:shd w:val="clear" w:color="auto" w:fill="D6E3BC" w:themeFill="accent3" w:themeFillTint="66"/>
          </w:tcPr>
          <w:p w14:paraId="168FC492" w14:textId="77777777" w:rsidR="00C203A8" w:rsidRPr="00AA58FE" w:rsidRDefault="00C203A8" w:rsidP="00C203A8">
            <w:pPr>
              <w:rPr>
                <w:bCs/>
              </w:rPr>
            </w:pPr>
            <w:r w:rsidRPr="00AA58FE">
              <w:rPr>
                <w:bCs/>
              </w:rPr>
              <w:t xml:space="preserve">“There </w:t>
            </w:r>
            <w:r w:rsidRPr="00DD419F">
              <w:rPr>
                <w:bCs/>
                <w:highlight w:val="yellow"/>
              </w:rPr>
              <w:t>were</w:t>
            </w:r>
            <w:r w:rsidRPr="00AA58FE">
              <w:rPr>
                <w:bCs/>
              </w:rPr>
              <w:t xml:space="preserve"> some differences in methods used between the analysis conducted”</w:t>
            </w:r>
          </w:p>
        </w:tc>
      </w:tr>
      <w:tr w:rsidR="004235FD" w14:paraId="2BDC347E" w14:textId="77777777" w:rsidTr="001E27F6">
        <w:tc>
          <w:tcPr>
            <w:tcW w:w="1120" w:type="dxa"/>
            <w:shd w:val="clear" w:color="auto" w:fill="D6E3BC" w:themeFill="accent3" w:themeFillTint="66"/>
          </w:tcPr>
          <w:p w14:paraId="669778E7" w14:textId="0688D260" w:rsidR="004235FD" w:rsidRDefault="00DD0793" w:rsidP="002B24BA">
            <w:r>
              <w:t>11</w:t>
            </w:r>
          </w:p>
        </w:tc>
        <w:tc>
          <w:tcPr>
            <w:tcW w:w="623" w:type="dxa"/>
            <w:shd w:val="clear" w:color="auto" w:fill="D6E3BC" w:themeFill="accent3" w:themeFillTint="66"/>
          </w:tcPr>
          <w:p w14:paraId="5C063106" w14:textId="4E892D63" w:rsidR="004235FD" w:rsidRDefault="00DD0793" w:rsidP="002B24BA">
            <w:r>
              <w:t>87</w:t>
            </w:r>
          </w:p>
        </w:tc>
        <w:tc>
          <w:tcPr>
            <w:tcW w:w="5278" w:type="dxa"/>
            <w:shd w:val="clear" w:color="auto" w:fill="D6E3BC" w:themeFill="accent3" w:themeFillTint="66"/>
          </w:tcPr>
          <w:p w14:paraId="74939DBA" w14:textId="6D42C74C" w:rsidR="004235FD" w:rsidRPr="00807A04" w:rsidRDefault="00DD0793" w:rsidP="00DD0793">
            <w:pPr>
              <w:rPr>
                <w:bCs/>
              </w:rPr>
            </w:pPr>
            <w:r>
              <w:rPr>
                <w:bCs/>
              </w:rPr>
              <w:t>“</w:t>
            </w:r>
            <w:r w:rsidRPr="00DD0793">
              <w:rPr>
                <w:bCs/>
              </w:rPr>
              <w:t xml:space="preserve">Major system change is a complex process and </w:t>
            </w:r>
            <w:proofErr w:type="gramStart"/>
            <w:r w:rsidRPr="00DD0793">
              <w:rPr>
                <w:bCs/>
              </w:rPr>
              <w:t>asking</w:t>
            </w:r>
            <w:proofErr w:type="gramEnd"/>
            <w:r w:rsidRPr="00DD0793">
              <w:rPr>
                <w:bCs/>
              </w:rPr>
              <w:t xml:space="preserve"> ‘did it work?’ is not enough, as we must</w:t>
            </w:r>
            <w:r>
              <w:rPr>
                <w:bCs/>
              </w:rPr>
              <w:t xml:space="preserve"> </w:t>
            </w:r>
            <w:r w:rsidRPr="00DD0793">
              <w:rPr>
                <w:bCs/>
              </w:rPr>
              <w:t>also ask ‘how did it work, and why?’.</w:t>
            </w:r>
          </w:p>
        </w:tc>
        <w:tc>
          <w:tcPr>
            <w:tcW w:w="8136" w:type="dxa"/>
            <w:shd w:val="clear" w:color="auto" w:fill="D6E3BC" w:themeFill="accent3" w:themeFillTint="66"/>
          </w:tcPr>
          <w:p w14:paraId="5E16CDA6" w14:textId="30E38E27" w:rsidR="00DD0793" w:rsidRPr="00AA58FE" w:rsidRDefault="00DD0793" w:rsidP="002B24BA">
            <w:pPr>
              <w:rPr>
                <w:bCs/>
              </w:rPr>
            </w:pPr>
            <w:r>
              <w:rPr>
                <w:bCs/>
              </w:rPr>
              <w:t>“</w:t>
            </w:r>
            <w:r w:rsidRPr="00DD0793">
              <w:rPr>
                <w:bCs/>
              </w:rPr>
              <w:t>Major system change is a complex process</w:t>
            </w:r>
            <w:r w:rsidRPr="00DD0793">
              <w:rPr>
                <w:bCs/>
                <w:highlight w:val="yellow"/>
              </w:rPr>
              <w:t>:</w:t>
            </w:r>
            <w:r w:rsidRPr="00DD0793">
              <w:rPr>
                <w:bCs/>
              </w:rPr>
              <w:t xml:space="preserve"> asking ‘did it work?’ is not enough</w:t>
            </w:r>
            <w:r w:rsidRPr="00DD0793">
              <w:rPr>
                <w:bCs/>
                <w:highlight w:val="yellow"/>
              </w:rPr>
              <w:t>;</w:t>
            </w:r>
            <w:r w:rsidRPr="00DD0793">
              <w:rPr>
                <w:bCs/>
              </w:rPr>
              <w:t xml:space="preserve"> we must</w:t>
            </w:r>
            <w:r>
              <w:rPr>
                <w:bCs/>
              </w:rPr>
              <w:t xml:space="preserve"> </w:t>
            </w:r>
            <w:r w:rsidRPr="00DD0793">
              <w:rPr>
                <w:bCs/>
              </w:rPr>
              <w:t>also ask ‘how did it work, and why?’.</w:t>
            </w:r>
          </w:p>
        </w:tc>
      </w:tr>
      <w:tr w:rsidR="004235FD" w14:paraId="6D22EE50" w14:textId="77777777" w:rsidTr="00B24537">
        <w:tc>
          <w:tcPr>
            <w:tcW w:w="1120" w:type="dxa"/>
            <w:shd w:val="clear" w:color="auto" w:fill="D6E3BC" w:themeFill="accent3" w:themeFillTint="66"/>
          </w:tcPr>
          <w:p w14:paraId="39D6A1C9" w14:textId="67C2295E" w:rsidR="004235FD" w:rsidRDefault="00837D24" w:rsidP="002B24BA">
            <w:r>
              <w:t>11</w:t>
            </w:r>
          </w:p>
        </w:tc>
        <w:tc>
          <w:tcPr>
            <w:tcW w:w="623" w:type="dxa"/>
            <w:shd w:val="clear" w:color="auto" w:fill="D6E3BC" w:themeFill="accent3" w:themeFillTint="66"/>
          </w:tcPr>
          <w:p w14:paraId="7A0977F4" w14:textId="5BB0CE1F" w:rsidR="004235FD" w:rsidRDefault="00837D24" w:rsidP="002B24BA">
            <w:r>
              <w:t>88</w:t>
            </w:r>
          </w:p>
        </w:tc>
        <w:tc>
          <w:tcPr>
            <w:tcW w:w="5278" w:type="dxa"/>
            <w:shd w:val="clear" w:color="auto" w:fill="D6E3BC" w:themeFill="accent3" w:themeFillTint="66"/>
          </w:tcPr>
          <w:p w14:paraId="584BC6F9" w14:textId="13B5AA0B" w:rsidR="004235FD" w:rsidRPr="00807A04" w:rsidRDefault="00837D24" w:rsidP="00837D24">
            <w:pPr>
              <w:rPr>
                <w:bCs/>
              </w:rPr>
            </w:pPr>
            <w:r>
              <w:rPr>
                <w:bCs/>
              </w:rPr>
              <w:t>“</w:t>
            </w:r>
            <w:r w:rsidRPr="00837D24">
              <w:rPr>
                <w:bCs/>
              </w:rPr>
              <w:t>We developed a timeline and narrative of implementation</w:t>
            </w:r>
            <w:r>
              <w:rPr>
                <w:bCs/>
              </w:rPr>
              <w:t xml:space="preserve"> </w:t>
            </w:r>
            <w:r w:rsidRPr="00837D24">
              <w:rPr>
                <w:bCs/>
              </w:rPr>
              <w:t>(developed by CV, with input from AIGR, NJF and VJW).</w:t>
            </w:r>
            <w:r>
              <w:rPr>
                <w:bCs/>
              </w:rPr>
              <w:t>”</w:t>
            </w:r>
          </w:p>
        </w:tc>
        <w:tc>
          <w:tcPr>
            <w:tcW w:w="8136" w:type="dxa"/>
            <w:shd w:val="clear" w:color="auto" w:fill="D6E3BC" w:themeFill="accent3" w:themeFillTint="66"/>
          </w:tcPr>
          <w:p w14:paraId="2C34B277" w14:textId="77777777" w:rsidR="004235FD" w:rsidRDefault="00837D24" w:rsidP="002B24BA">
            <w:pPr>
              <w:rPr>
                <w:bCs/>
              </w:rPr>
            </w:pPr>
            <w:r>
              <w:rPr>
                <w:bCs/>
              </w:rPr>
              <w:t>“</w:t>
            </w:r>
            <w:r w:rsidRPr="00837D24">
              <w:rPr>
                <w:bCs/>
              </w:rPr>
              <w:t xml:space="preserve">We </w:t>
            </w:r>
            <w:r w:rsidRPr="00837D24">
              <w:rPr>
                <w:bCs/>
                <w:highlight w:val="yellow"/>
              </w:rPr>
              <w:t xml:space="preserve">produced </w:t>
            </w:r>
            <w:r w:rsidRPr="00837D24">
              <w:rPr>
                <w:bCs/>
              </w:rPr>
              <w:t>a timeline and narrative of implementation</w:t>
            </w:r>
            <w:r>
              <w:rPr>
                <w:bCs/>
              </w:rPr>
              <w:t xml:space="preserve"> </w:t>
            </w:r>
            <w:r w:rsidRPr="00837D24">
              <w:rPr>
                <w:bCs/>
              </w:rPr>
              <w:t>(</w:t>
            </w:r>
            <w:r w:rsidRPr="00837D24">
              <w:rPr>
                <w:bCs/>
                <w:highlight w:val="yellow"/>
              </w:rPr>
              <w:t xml:space="preserve">led </w:t>
            </w:r>
            <w:r w:rsidRPr="00837D24">
              <w:rPr>
                <w:bCs/>
              </w:rPr>
              <w:t>by CV, with input from AIGR, NJF and VJW).</w:t>
            </w:r>
            <w:r>
              <w:rPr>
                <w:bCs/>
              </w:rPr>
              <w:t>”</w:t>
            </w:r>
          </w:p>
          <w:p w14:paraId="6E1D17B2" w14:textId="3CE74FD7" w:rsidR="00837D24" w:rsidRPr="00AA58FE" w:rsidRDefault="00837D24" w:rsidP="002B24BA">
            <w:pPr>
              <w:rPr>
                <w:bCs/>
              </w:rPr>
            </w:pPr>
            <w:r>
              <w:rPr>
                <w:bCs/>
              </w:rPr>
              <w:lastRenderedPageBreak/>
              <w:t>(i.e. too many ‘</w:t>
            </w:r>
            <w:proofErr w:type="spellStart"/>
            <w:r>
              <w:rPr>
                <w:bCs/>
              </w:rPr>
              <w:t>developed’s</w:t>
            </w:r>
            <w:proofErr w:type="spellEnd"/>
            <w:r>
              <w:rPr>
                <w:bCs/>
              </w:rPr>
              <w:t>!)</w:t>
            </w:r>
          </w:p>
        </w:tc>
      </w:tr>
      <w:tr w:rsidR="004235FD" w14:paraId="66128F43" w14:textId="77777777" w:rsidTr="00912C62">
        <w:tc>
          <w:tcPr>
            <w:tcW w:w="1120" w:type="dxa"/>
            <w:shd w:val="clear" w:color="auto" w:fill="D6E3BC" w:themeFill="accent3" w:themeFillTint="66"/>
          </w:tcPr>
          <w:p w14:paraId="701D6D91" w14:textId="017FF219" w:rsidR="004235FD" w:rsidRDefault="00837D24" w:rsidP="002B24BA">
            <w:r>
              <w:lastRenderedPageBreak/>
              <w:t>11</w:t>
            </w:r>
          </w:p>
        </w:tc>
        <w:tc>
          <w:tcPr>
            <w:tcW w:w="623" w:type="dxa"/>
            <w:shd w:val="clear" w:color="auto" w:fill="D6E3BC" w:themeFill="accent3" w:themeFillTint="66"/>
          </w:tcPr>
          <w:p w14:paraId="34015348" w14:textId="0FF0651A" w:rsidR="004235FD" w:rsidRDefault="00837D24" w:rsidP="002B24BA">
            <w:r>
              <w:t>88</w:t>
            </w:r>
          </w:p>
        </w:tc>
        <w:tc>
          <w:tcPr>
            <w:tcW w:w="5278" w:type="dxa"/>
            <w:shd w:val="clear" w:color="auto" w:fill="D6E3BC" w:themeFill="accent3" w:themeFillTint="66"/>
          </w:tcPr>
          <w:p w14:paraId="31E4B185" w14:textId="74AD4211" w:rsidR="004235FD" w:rsidRPr="00807A04" w:rsidRDefault="00837D24" w:rsidP="00837D24">
            <w:pPr>
              <w:rPr>
                <w:bCs/>
              </w:rPr>
            </w:pPr>
            <w:r>
              <w:rPr>
                <w:bCs/>
              </w:rPr>
              <w:t>“</w:t>
            </w:r>
            <w:r w:rsidRPr="00837D24">
              <w:rPr>
                <w:bCs/>
              </w:rPr>
              <w:t>Angus IG Ramsay led the</w:t>
            </w:r>
            <w:r>
              <w:rPr>
                <w:bCs/>
              </w:rPr>
              <w:t xml:space="preserve"> </w:t>
            </w:r>
            <w:r w:rsidRPr="00837D24">
              <w:rPr>
                <w:bCs/>
              </w:rPr>
              <w:t>final analysis of the data</w:t>
            </w:r>
            <w:r>
              <w:rPr>
                <w:bCs/>
              </w:rPr>
              <w:t>”</w:t>
            </w:r>
          </w:p>
        </w:tc>
        <w:tc>
          <w:tcPr>
            <w:tcW w:w="8136" w:type="dxa"/>
            <w:shd w:val="clear" w:color="auto" w:fill="D6E3BC" w:themeFill="accent3" w:themeFillTint="66"/>
          </w:tcPr>
          <w:p w14:paraId="3E31D8DB" w14:textId="77777777" w:rsidR="004235FD" w:rsidRDefault="00837D24" w:rsidP="002B24BA">
            <w:pPr>
              <w:rPr>
                <w:bCs/>
              </w:rPr>
            </w:pPr>
            <w:r>
              <w:rPr>
                <w:bCs/>
              </w:rPr>
              <w:t>“</w:t>
            </w:r>
            <w:r w:rsidRPr="00837D24">
              <w:rPr>
                <w:bCs/>
                <w:highlight w:val="yellow"/>
              </w:rPr>
              <w:t>AIGR</w:t>
            </w:r>
            <w:r w:rsidRPr="00837D24">
              <w:rPr>
                <w:bCs/>
              </w:rPr>
              <w:t xml:space="preserve"> led the</w:t>
            </w:r>
            <w:r>
              <w:rPr>
                <w:bCs/>
              </w:rPr>
              <w:t xml:space="preserve"> </w:t>
            </w:r>
            <w:r w:rsidRPr="00837D24">
              <w:rPr>
                <w:bCs/>
              </w:rPr>
              <w:t>final analysis of the data</w:t>
            </w:r>
            <w:r>
              <w:rPr>
                <w:bCs/>
              </w:rPr>
              <w:t>”</w:t>
            </w:r>
          </w:p>
          <w:p w14:paraId="2D7B1648" w14:textId="7D0F8506" w:rsidR="00837D24" w:rsidRPr="00AA58FE" w:rsidRDefault="00837D24" w:rsidP="002B24BA">
            <w:pPr>
              <w:rPr>
                <w:bCs/>
              </w:rPr>
            </w:pPr>
            <w:r>
              <w:rPr>
                <w:bCs/>
              </w:rPr>
              <w:t>(my name in lights, finally! But I think better to be consistent!)</w:t>
            </w:r>
          </w:p>
        </w:tc>
      </w:tr>
      <w:tr w:rsidR="004235FD" w14:paraId="204E455D" w14:textId="77777777" w:rsidTr="00BC5258">
        <w:tc>
          <w:tcPr>
            <w:tcW w:w="1120" w:type="dxa"/>
            <w:shd w:val="clear" w:color="auto" w:fill="D6E3BC" w:themeFill="accent3" w:themeFillTint="66"/>
          </w:tcPr>
          <w:p w14:paraId="710EE5A3" w14:textId="61AA8388" w:rsidR="004235FD" w:rsidRDefault="00943867" w:rsidP="002B24BA">
            <w:r>
              <w:t>11</w:t>
            </w:r>
          </w:p>
        </w:tc>
        <w:tc>
          <w:tcPr>
            <w:tcW w:w="623" w:type="dxa"/>
            <w:shd w:val="clear" w:color="auto" w:fill="D6E3BC" w:themeFill="accent3" w:themeFillTint="66"/>
          </w:tcPr>
          <w:p w14:paraId="638C986C" w14:textId="38CF4F84" w:rsidR="004235FD" w:rsidRDefault="00943867" w:rsidP="002B24BA">
            <w:r>
              <w:t>88</w:t>
            </w:r>
          </w:p>
        </w:tc>
        <w:tc>
          <w:tcPr>
            <w:tcW w:w="5278" w:type="dxa"/>
            <w:shd w:val="clear" w:color="auto" w:fill="D6E3BC" w:themeFill="accent3" w:themeFillTint="66"/>
          </w:tcPr>
          <w:p w14:paraId="23C04AF7" w14:textId="7CCB4EB5" w:rsidR="004235FD" w:rsidRPr="00807A04" w:rsidRDefault="00943867" w:rsidP="002B24BA">
            <w:pPr>
              <w:rPr>
                <w:bCs/>
              </w:rPr>
            </w:pPr>
            <w:r>
              <w:rPr>
                <w:bCs/>
              </w:rPr>
              <w:t>“</w:t>
            </w:r>
            <w:r w:rsidRPr="00943867">
              <w:rPr>
                <w:bCs/>
              </w:rPr>
              <w:t>summarise available evidence on London Cancer’s progress in achieving key objectives</w:t>
            </w:r>
            <w:r>
              <w:rPr>
                <w:bCs/>
              </w:rPr>
              <w:t>”</w:t>
            </w:r>
          </w:p>
        </w:tc>
        <w:tc>
          <w:tcPr>
            <w:tcW w:w="8136" w:type="dxa"/>
            <w:shd w:val="clear" w:color="auto" w:fill="D6E3BC" w:themeFill="accent3" w:themeFillTint="66"/>
          </w:tcPr>
          <w:p w14:paraId="2308B681" w14:textId="744F3A5C" w:rsidR="004235FD" w:rsidRPr="00AA58FE" w:rsidRDefault="00943867" w:rsidP="002B24BA">
            <w:pPr>
              <w:rPr>
                <w:bCs/>
              </w:rPr>
            </w:pPr>
            <w:r>
              <w:rPr>
                <w:bCs/>
              </w:rPr>
              <w:t>“</w:t>
            </w:r>
            <w:r w:rsidRPr="00943867">
              <w:rPr>
                <w:bCs/>
              </w:rPr>
              <w:t xml:space="preserve">summarise available evidence on </w:t>
            </w:r>
            <w:r w:rsidRPr="00943867">
              <w:rPr>
                <w:bCs/>
                <w:highlight w:val="yellow"/>
              </w:rPr>
              <w:t>their</w:t>
            </w:r>
            <w:r>
              <w:rPr>
                <w:bCs/>
              </w:rPr>
              <w:t xml:space="preserve"> </w:t>
            </w:r>
            <w:r w:rsidRPr="00943867">
              <w:rPr>
                <w:bCs/>
              </w:rPr>
              <w:t>progress in achieving</w:t>
            </w:r>
            <w:r>
              <w:rPr>
                <w:bCs/>
              </w:rPr>
              <w:t xml:space="preserve"> </w:t>
            </w:r>
            <w:r w:rsidRPr="00943867">
              <w:rPr>
                <w:bCs/>
                <w:highlight w:val="yellow"/>
              </w:rPr>
              <w:t>their</w:t>
            </w:r>
            <w:r w:rsidRPr="00943867">
              <w:rPr>
                <w:bCs/>
              </w:rPr>
              <w:t xml:space="preserve"> key objectives</w:t>
            </w:r>
            <w:r>
              <w:rPr>
                <w:bCs/>
              </w:rPr>
              <w:t>”</w:t>
            </w:r>
          </w:p>
        </w:tc>
      </w:tr>
      <w:tr w:rsidR="004235FD" w14:paraId="53A5F4B4" w14:textId="77777777" w:rsidTr="00DC584D">
        <w:tc>
          <w:tcPr>
            <w:tcW w:w="1120" w:type="dxa"/>
            <w:shd w:val="clear" w:color="auto" w:fill="D6E3BC" w:themeFill="accent3" w:themeFillTint="66"/>
          </w:tcPr>
          <w:p w14:paraId="75C7B3BC" w14:textId="1734D8B7" w:rsidR="004235FD" w:rsidRDefault="007C24A8" w:rsidP="002B24BA">
            <w:r>
              <w:t>11</w:t>
            </w:r>
          </w:p>
        </w:tc>
        <w:tc>
          <w:tcPr>
            <w:tcW w:w="623" w:type="dxa"/>
            <w:shd w:val="clear" w:color="auto" w:fill="D6E3BC" w:themeFill="accent3" w:themeFillTint="66"/>
          </w:tcPr>
          <w:p w14:paraId="094720EC" w14:textId="53B2E863" w:rsidR="004235FD" w:rsidRDefault="007C24A8" w:rsidP="002B24BA">
            <w:r>
              <w:t>89</w:t>
            </w:r>
          </w:p>
        </w:tc>
        <w:tc>
          <w:tcPr>
            <w:tcW w:w="5278" w:type="dxa"/>
            <w:shd w:val="clear" w:color="auto" w:fill="D6E3BC" w:themeFill="accent3" w:themeFillTint="66"/>
          </w:tcPr>
          <w:p w14:paraId="08C6A753" w14:textId="187D5F31" w:rsidR="004235FD" w:rsidRPr="00807A04" w:rsidRDefault="007C24A8" w:rsidP="007C24A8">
            <w:pPr>
              <w:rPr>
                <w:bCs/>
              </w:rPr>
            </w:pPr>
            <w:r>
              <w:rPr>
                <w:bCs/>
              </w:rPr>
              <w:t>“</w:t>
            </w:r>
            <w:r w:rsidRPr="007C24A8">
              <w:rPr>
                <w:bCs/>
              </w:rPr>
              <w:t>reflecting recognition of system-wide improvement approaches to</w:t>
            </w:r>
            <w:r>
              <w:rPr>
                <w:bCs/>
              </w:rPr>
              <w:t xml:space="preserve"> </w:t>
            </w:r>
            <w:r w:rsidRPr="007C24A8">
              <w:rPr>
                <w:bCs/>
              </w:rPr>
              <w:t>improve patient outcomes, experiences and research participation</w:t>
            </w:r>
            <w:r>
              <w:rPr>
                <w:bCs/>
              </w:rPr>
              <w:t>”</w:t>
            </w:r>
          </w:p>
        </w:tc>
        <w:tc>
          <w:tcPr>
            <w:tcW w:w="8136" w:type="dxa"/>
            <w:shd w:val="clear" w:color="auto" w:fill="D6E3BC" w:themeFill="accent3" w:themeFillTint="66"/>
          </w:tcPr>
          <w:p w14:paraId="480DC75C" w14:textId="38478760" w:rsidR="004235FD" w:rsidRPr="00AA58FE" w:rsidRDefault="007C24A8" w:rsidP="002B24BA">
            <w:pPr>
              <w:rPr>
                <w:bCs/>
              </w:rPr>
            </w:pPr>
            <w:r>
              <w:rPr>
                <w:bCs/>
              </w:rPr>
              <w:t>“</w:t>
            </w:r>
            <w:r w:rsidRPr="007C24A8">
              <w:rPr>
                <w:bCs/>
              </w:rPr>
              <w:t xml:space="preserve">reflecting </w:t>
            </w:r>
            <w:r w:rsidR="008E60D2">
              <w:rPr>
                <w:bCs/>
                <w:highlight w:val="yellow"/>
              </w:rPr>
              <w:t>appreciation</w:t>
            </w:r>
            <w:r w:rsidRPr="007C24A8">
              <w:rPr>
                <w:bCs/>
                <w:highlight w:val="yellow"/>
              </w:rPr>
              <w:t xml:space="preserve"> of the </w:t>
            </w:r>
            <w:r w:rsidR="008E60D2">
              <w:rPr>
                <w:bCs/>
                <w:highlight w:val="yellow"/>
              </w:rPr>
              <w:t>potential</w:t>
            </w:r>
            <w:r w:rsidRPr="007C24A8">
              <w:rPr>
                <w:bCs/>
                <w:highlight w:val="yellow"/>
              </w:rPr>
              <w:t xml:space="preserve"> for</w:t>
            </w:r>
            <w:r>
              <w:rPr>
                <w:bCs/>
              </w:rPr>
              <w:t xml:space="preserve"> </w:t>
            </w:r>
            <w:r w:rsidRPr="007C24A8">
              <w:rPr>
                <w:bCs/>
              </w:rPr>
              <w:t>system-wide approaches to</w:t>
            </w:r>
            <w:r>
              <w:rPr>
                <w:bCs/>
              </w:rPr>
              <w:t xml:space="preserve"> </w:t>
            </w:r>
            <w:r w:rsidRPr="007C24A8">
              <w:rPr>
                <w:bCs/>
              </w:rPr>
              <w:t>improve patient outcomes, experiences and research participation</w:t>
            </w:r>
            <w:r>
              <w:rPr>
                <w:bCs/>
              </w:rPr>
              <w:t>”</w:t>
            </w:r>
          </w:p>
        </w:tc>
      </w:tr>
      <w:tr w:rsidR="001E6F19" w14:paraId="018FB48E" w14:textId="77777777" w:rsidTr="00F41F1A">
        <w:tc>
          <w:tcPr>
            <w:tcW w:w="1120" w:type="dxa"/>
            <w:shd w:val="clear" w:color="auto" w:fill="D6E3BC" w:themeFill="accent3" w:themeFillTint="66"/>
          </w:tcPr>
          <w:p w14:paraId="24B6633D" w14:textId="77777777" w:rsidR="001E6F19" w:rsidRDefault="001E6F19" w:rsidP="006148CF">
            <w:r>
              <w:t>11</w:t>
            </w:r>
          </w:p>
        </w:tc>
        <w:tc>
          <w:tcPr>
            <w:tcW w:w="623" w:type="dxa"/>
            <w:shd w:val="clear" w:color="auto" w:fill="D6E3BC" w:themeFill="accent3" w:themeFillTint="66"/>
          </w:tcPr>
          <w:p w14:paraId="0409D6A8" w14:textId="77777777" w:rsidR="001E6F19" w:rsidRDefault="001E6F19" w:rsidP="006148CF">
            <w:r>
              <w:t>89</w:t>
            </w:r>
          </w:p>
        </w:tc>
        <w:tc>
          <w:tcPr>
            <w:tcW w:w="5278" w:type="dxa"/>
            <w:shd w:val="clear" w:color="auto" w:fill="D6E3BC" w:themeFill="accent3" w:themeFillTint="66"/>
          </w:tcPr>
          <w:p w14:paraId="087CA70D" w14:textId="44C44888" w:rsidR="001E6F19" w:rsidRDefault="001E6F19" w:rsidP="006148CF">
            <w:pPr>
              <w:rPr>
                <w:bCs/>
              </w:rPr>
            </w:pPr>
            <w:r>
              <w:rPr>
                <w:bCs/>
              </w:rPr>
              <w:t>FIGURE 19 “Kidney”</w:t>
            </w:r>
          </w:p>
        </w:tc>
        <w:tc>
          <w:tcPr>
            <w:tcW w:w="8136" w:type="dxa"/>
            <w:shd w:val="clear" w:color="auto" w:fill="D6E3BC" w:themeFill="accent3" w:themeFillTint="66"/>
          </w:tcPr>
          <w:p w14:paraId="3907F6B1" w14:textId="4D0AF2EE" w:rsidR="001E6F19" w:rsidRPr="001E6F19" w:rsidRDefault="001E6F19" w:rsidP="001E6F19">
            <w:pPr>
              <w:rPr>
                <w:bCs/>
              </w:rPr>
            </w:pPr>
            <w:r>
              <w:rPr>
                <w:bCs/>
              </w:rPr>
              <w:t>“</w:t>
            </w:r>
            <w:r w:rsidRPr="001E6F19">
              <w:rPr>
                <w:bCs/>
                <w:highlight w:val="yellow"/>
              </w:rPr>
              <w:t>Renal</w:t>
            </w:r>
            <w:r>
              <w:rPr>
                <w:bCs/>
              </w:rPr>
              <w:t xml:space="preserve">” </w:t>
            </w:r>
          </w:p>
        </w:tc>
      </w:tr>
      <w:tr w:rsidR="00384CFD" w14:paraId="16476E95" w14:textId="77777777" w:rsidTr="00E93E4B">
        <w:tc>
          <w:tcPr>
            <w:tcW w:w="1120" w:type="dxa"/>
            <w:shd w:val="clear" w:color="auto" w:fill="D6E3BC" w:themeFill="accent3" w:themeFillTint="66"/>
          </w:tcPr>
          <w:p w14:paraId="768C02AC" w14:textId="76FC2BED" w:rsidR="00384CFD" w:rsidRDefault="00384CFD" w:rsidP="006148CF">
            <w:r>
              <w:t>11</w:t>
            </w:r>
          </w:p>
        </w:tc>
        <w:tc>
          <w:tcPr>
            <w:tcW w:w="623" w:type="dxa"/>
            <w:shd w:val="clear" w:color="auto" w:fill="D6E3BC" w:themeFill="accent3" w:themeFillTint="66"/>
          </w:tcPr>
          <w:p w14:paraId="744F6D6D" w14:textId="58FF35E5" w:rsidR="00384CFD" w:rsidRDefault="00384CFD" w:rsidP="006148CF">
            <w:r>
              <w:t>89</w:t>
            </w:r>
          </w:p>
        </w:tc>
        <w:tc>
          <w:tcPr>
            <w:tcW w:w="5278" w:type="dxa"/>
            <w:shd w:val="clear" w:color="auto" w:fill="D6E3BC" w:themeFill="accent3" w:themeFillTint="66"/>
          </w:tcPr>
          <w:p w14:paraId="2625F2FF" w14:textId="225D811E" w:rsidR="00384CFD" w:rsidRDefault="00384CFD" w:rsidP="006148CF">
            <w:pPr>
              <w:rPr>
                <w:bCs/>
              </w:rPr>
            </w:pPr>
            <w:r>
              <w:rPr>
                <w:bCs/>
              </w:rPr>
              <w:t>FIGURE 19</w:t>
            </w:r>
          </w:p>
        </w:tc>
        <w:tc>
          <w:tcPr>
            <w:tcW w:w="8136" w:type="dxa"/>
            <w:shd w:val="clear" w:color="auto" w:fill="D6E3BC" w:themeFill="accent3" w:themeFillTint="66"/>
          </w:tcPr>
          <w:p w14:paraId="109567E6" w14:textId="01C6D02C" w:rsidR="00384CFD" w:rsidRDefault="00384CFD" w:rsidP="006148CF">
            <w:pPr>
              <w:rPr>
                <w:bCs/>
              </w:rPr>
            </w:pPr>
            <w:r>
              <w:rPr>
                <w:bCs/>
              </w:rPr>
              <w:t>Please revise cost-effectiveness percentages in figure (i.e. the bottom row) as follow:</w:t>
            </w:r>
          </w:p>
          <w:p w14:paraId="7E39AAAB" w14:textId="77777777" w:rsidR="00384CFD" w:rsidRPr="00384CFD" w:rsidRDefault="00384CFD" w:rsidP="00384CFD">
            <w:pPr>
              <w:pStyle w:val="ListParagraph"/>
              <w:numPr>
                <w:ilvl w:val="0"/>
                <w:numId w:val="5"/>
              </w:numPr>
              <w:rPr>
                <w:bCs/>
                <w:highlight w:val="yellow"/>
              </w:rPr>
            </w:pPr>
            <w:r w:rsidRPr="00384CFD">
              <w:rPr>
                <w:bCs/>
                <w:highlight w:val="yellow"/>
              </w:rPr>
              <w:t>prostate 79%</w:t>
            </w:r>
          </w:p>
          <w:p w14:paraId="367A9982" w14:textId="77777777" w:rsidR="00384CFD" w:rsidRPr="00384CFD" w:rsidRDefault="00384CFD" w:rsidP="00384CFD">
            <w:pPr>
              <w:pStyle w:val="ListParagraph"/>
              <w:numPr>
                <w:ilvl w:val="0"/>
                <w:numId w:val="5"/>
              </w:numPr>
              <w:rPr>
                <w:bCs/>
                <w:highlight w:val="yellow"/>
              </w:rPr>
            </w:pPr>
            <w:r w:rsidRPr="00384CFD">
              <w:rPr>
                <w:bCs/>
                <w:highlight w:val="yellow"/>
              </w:rPr>
              <w:t>bladder 49%</w:t>
            </w:r>
          </w:p>
          <w:p w14:paraId="2F4226C7" w14:textId="77777777" w:rsidR="00384CFD" w:rsidRPr="00384CFD" w:rsidRDefault="00384CFD" w:rsidP="00384CFD">
            <w:pPr>
              <w:pStyle w:val="ListParagraph"/>
              <w:numPr>
                <w:ilvl w:val="0"/>
                <w:numId w:val="5"/>
              </w:numPr>
              <w:rPr>
                <w:bCs/>
                <w:highlight w:val="yellow"/>
              </w:rPr>
            </w:pPr>
            <w:r w:rsidRPr="00384CFD">
              <w:rPr>
                <w:bCs/>
                <w:highlight w:val="yellow"/>
              </w:rPr>
              <w:t>renal 12%</w:t>
            </w:r>
          </w:p>
          <w:p w14:paraId="18E7F8FB" w14:textId="1632C8E7" w:rsidR="00384CFD" w:rsidRPr="00384CFD" w:rsidRDefault="00384CFD" w:rsidP="00384CFD">
            <w:pPr>
              <w:pStyle w:val="ListParagraph"/>
              <w:numPr>
                <w:ilvl w:val="0"/>
                <w:numId w:val="5"/>
              </w:numPr>
              <w:rPr>
                <w:bCs/>
              </w:rPr>
            </w:pPr>
            <w:r w:rsidRPr="00384CFD">
              <w:rPr>
                <w:bCs/>
                <w:highlight w:val="yellow"/>
              </w:rPr>
              <w:t>OG 62%</w:t>
            </w:r>
          </w:p>
        </w:tc>
      </w:tr>
      <w:tr w:rsidR="00384CFD" w14:paraId="0C5067B3" w14:textId="77777777" w:rsidTr="00E93E4B">
        <w:tc>
          <w:tcPr>
            <w:tcW w:w="1120" w:type="dxa"/>
            <w:shd w:val="clear" w:color="auto" w:fill="D6E3BC" w:themeFill="accent3" w:themeFillTint="66"/>
          </w:tcPr>
          <w:p w14:paraId="3795881A" w14:textId="293FC2D0" w:rsidR="00384CFD" w:rsidRDefault="00384CFD" w:rsidP="002B24BA">
            <w:r>
              <w:t>11</w:t>
            </w:r>
          </w:p>
        </w:tc>
        <w:tc>
          <w:tcPr>
            <w:tcW w:w="623" w:type="dxa"/>
            <w:shd w:val="clear" w:color="auto" w:fill="D6E3BC" w:themeFill="accent3" w:themeFillTint="66"/>
          </w:tcPr>
          <w:p w14:paraId="7E932722" w14:textId="33CB7EFE" w:rsidR="00384CFD" w:rsidRDefault="00384CFD" w:rsidP="002B24BA">
            <w:r>
              <w:t>89</w:t>
            </w:r>
          </w:p>
        </w:tc>
        <w:tc>
          <w:tcPr>
            <w:tcW w:w="5278" w:type="dxa"/>
            <w:shd w:val="clear" w:color="auto" w:fill="D6E3BC" w:themeFill="accent3" w:themeFillTint="66"/>
          </w:tcPr>
          <w:p w14:paraId="4FE88DC4" w14:textId="4E940223" w:rsidR="001E6F19" w:rsidRDefault="001E6F19" w:rsidP="00384CFD">
            <w:pPr>
              <w:rPr>
                <w:bCs/>
              </w:rPr>
            </w:pPr>
            <w:r>
              <w:rPr>
                <w:bCs/>
              </w:rPr>
              <w:t>FIGURE 19 - footnote</w:t>
            </w:r>
          </w:p>
          <w:p w14:paraId="6E512D73" w14:textId="3816708C" w:rsidR="00384CFD" w:rsidRDefault="00384CFD" w:rsidP="00384CFD">
            <w:pPr>
              <w:rPr>
                <w:bCs/>
              </w:rPr>
            </w:pPr>
            <w:r w:rsidRPr="00384CFD">
              <w:rPr>
                <w:bCs/>
              </w:rPr>
              <w:t>“Cost-effectiveness figures present per cent likelihood of centralisations being cost-effective, including implementation costs.”</w:t>
            </w:r>
          </w:p>
        </w:tc>
        <w:tc>
          <w:tcPr>
            <w:tcW w:w="8136" w:type="dxa"/>
            <w:shd w:val="clear" w:color="auto" w:fill="D6E3BC" w:themeFill="accent3" w:themeFillTint="66"/>
          </w:tcPr>
          <w:p w14:paraId="3B497669" w14:textId="7083AA32" w:rsidR="00384CFD" w:rsidRDefault="00384CFD" w:rsidP="002B24BA">
            <w:pPr>
              <w:rPr>
                <w:bCs/>
              </w:rPr>
            </w:pPr>
            <w:r w:rsidRPr="00384CFD">
              <w:rPr>
                <w:bCs/>
              </w:rPr>
              <w:t xml:space="preserve">“Cost-effectiveness figures present per cent likelihood of centralisations being cost-effective </w:t>
            </w:r>
            <w:r w:rsidRPr="00384CFD">
              <w:rPr>
                <w:bCs/>
                <w:highlight w:val="yellow"/>
              </w:rPr>
              <w:t>at the £30,000/QALY threshold</w:t>
            </w:r>
            <w:r w:rsidRPr="00384CFD">
              <w:rPr>
                <w:bCs/>
              </w:rPr>
              <w:t>, including implementation costs.”</w:t>
            </w:r>
          </w:p>
        </w:tc>
      </w:tr>
      <w:tr w:rsidR="004235FD" w14:paraId="6FD736FC" w14:textId="77777777" w:rsidTr="004D6997">
        <w:tc>
          <w:tcPr>
            <w:tcW w:w="1120" w:type="dxa"/>
            <w:shd w:val="clear" w:color="auto" w:fill="D6E3BC" w:themeFill="accent3" w:themeFillTint="66"/>
          </w:tcPr>
          <w:p w14:paraId="20A986E4" w14:textId="229B8A62" w:rsidR="004235FD" w:rsidRDefault="008E60D2" w:rsidP="002B24BA">
            <w:r>
              <w:t>11</w:t>
            </w:r>
          </w:p>
        </w:tc>
        <w:tc>
          <w:tcPr>
            <w:tcW w:w="623" w:type="dxa"/>
            <w:shd w:val="clear" w:color="auto" w:fill="D6E3BC" w:themeFill="accent3" w:themeFillTint="66"/>
          </w:tcPr>
          <w:p w14:paraId="22A8A914" w14:textId="7C515AF3" w:rsidR="004235FD" w:rsidRDefault="008E60D2" w:rsidP="002B24BA">
            <w:r>
              <w:t>90</w:t>
            </w:r>
          </w:p>
        </w:tc>
        <w:tc>
          <w:tcPr>
            <w:tcW w:w="5278" w:type="dxa"/>
            <w:shd w:val="clear" w:color="auto" w:fill="D6E3BC" w:themeFill="accent3" w:themeFillTint="66"/>
          </w:tcPr>
          <w:p w14:paraId="3B6B2C59" w14:textId="4E24B2D3" w:rsidR="004235FD" w:rsidRPr="00807A04" w:rsidRDefault="008E60D2" w:rsidP="008E60D2">
            <w:pPr>
              <w:rPr>
                <w:bCs/>
              </w:rPr>
            </w:pPr>
            <w:r>
              <w:rPr>
                <w:bCs/>
              </w:rPr>
              <w:t xml:space="preserve">“and </w:t>
            </w:r>
            <w:r w:rsidRPr="008E60D2">
              <w:rPr>
                <w:bCs/>
              </w:rPr>
              <w:t>urology cancer pathways in particular overlap clinically and, therefore, it could be</w:t>
            </w:r>
            <w:r>
              <w:rPr>
                <w:bCs/>
              </w:rPr>
              <w:t xml:space="preserve"> </w:t>
            </w:r>
            <w:r w:rsidRPr="008E60D2">
              <w:rPr>
                <w:bCs/>
              </w:rPr>
              <w:t>argued</w:t>
            </w:r>
            <w:r>
              <w:rPr>
                <w:bCs/>
              </w:rPr>
              <w:t>”</w:t>
            </w:r>
          </w:p>
        </w:tc>
        <w:tc>
          <w:tcPr>
            <w:tcW w:w="8136" w:type="dxa"/>
            <w:shd w:val="clear" w:color="auto" w:fill="D6E3BC" w:themeFill="accent3" w:themeFillTint="66"/>
          </w:tcPr>
          <w:p w14:paraId="19912222" w14:textId="578C6899" w:rsidR="004235FD" w:rsidRPr="00AA58FE" w:rsidRDefault="008E60D2" w:rsidP="002B24BA">
            <w:pPr>
              <w:rPr>
                <w:bCs/>
              </w:rPr>
            </w:pPr>
            <w:r>
              <w:rPr>
                <w:bCs/>
              </w:rPr>
              <w:t xml:space="preserve">“and </w:t>
            </w:r>
            <w:r w:rsidRPr="008E60D2">
              <w:rPr>
                <w:bCs/>
              </w:rPr>
              <w:t>urology cancer pathways in particular overlap clinically</w:t>
            </w:r>
            <w:r w:rsidRPr="008E60D2">
              <w:rPr>
                <w:bCs/>
                <w:highlight w:val="yellow"/>
              </w:rPr>
              <w:t>;</w:t>
            </w:r>
            <w:r w:rsidRPr="008E60D2">
              <w:rPr>
                <w:bCs/>
              </w:rPr>
              <w:t xml:space="preserve"> therefore, it could be</w:t>
            </w:r>
            <w:r>
              <w:rPr>
                <w:bCs/>
              </w:rPr>
              <w:t xml:space="preserve"> </w:t>
            </w:r>
            <w:r w:rsidRPr="008E60D2">
              <w:rPr>
                <w:bCs/>
              </w:rPr>
              <w:t>argued</w:t>
            </w:r>
            <w:r>
              <w:rPr>
                <w:bCs/>
              </w:rPr>
              <w:t>”</w:t>
            </w:r>
          </w:p>
        </w:tc>
      </w:tr>
      <w:tr w:rsidR="004235FD" w14:paraId="383593CA" w14:textId="77777777" w:rsidTr="00EB612B">
        <w:tc>
          <w:tcPr>
            <w:tcW w:w="1120" w:type="dxa"/>
            <w:shd w:val="clear" w:color="auto" w:fill="D6E3BC" w:themeFill="accent3" w:themeFillTint="66"/>
          </w:tcPr>
          <w:p w14:paraId="2E654A13" w14:textId="088DD627" w:rsidR="004235FD" w:rsidRDefault="00B93F01" w:rsidP="002B24BA">
            <w:r>
              <w:t>11</w:t>
            </w:r>
          </w:p>
        </w:tc>
        <w:tc>
          <w:tcPr>
            <w:tcW w:w="623" w:type="dxa"/>
            <w:shd w:val="clear" w:color="auto" w:fill="D6E3BC" w:themeFill="accent3" w:themeFillTint="66"/>
          </w:tcPr>
          <w:p w14:paraId="7ED77D5C" w14:textId="4AB0E72C" w:rsidR="004235FD" w:rsidRDefault="00B93F01" w:rsidP="002B24BA">
            <w:r>
              <w:t>91</w:t>
            </w:r>
          </w:p>
        </w:tc>
        <w:tc>
          <w:tcPr>
            <w:tcW w:w="5278" w:type="dxa"/>
            <w:shd w:val="clear" w:color="auto" w:fill="D6E3BC" w:themeFill="accent3" w:themeFillTint="66"/>
          </w:tcPr>
          <w:p w14:paraId="2BF1370C" w14:textId="65A89B95" w:rsidR="004235FD" w:rsidRPr="00807A04" w:rsidRDefault="00B93F01" w:rsidP="00B93F01">
            <w:pPr>
              <w:rPr>
                <w:bCs/>
              </w:rPr>
            </w:pPr>
            <w:r>
              <w:rPr>
                <w:bCs/>
              </w:rPr>
              <w:t xml:space="preserve">“i.e. of </w:t>
            </w:r>
            <w:r w:rsidRPr="00B93F01">
              <w:rPr>
                <w:bCs/>
              </w:rPr>
              <w:t>all eligible patients receiving specialist surgery in a specialist</w:t>
            </w:r>
            <w:r>
              <w:rPr>
                <w:bCs/>
              </w:rPr>
              <w:t xml:space="preserve"> </w:t>
            </w:r>
            <w:r w:rsidRPr="00B93F01">
              <w:rPr>
                <w:bCs/>
              </w:rPr>
              <w:t>centre who are then returned to their local unit for ongoing care</w:t>
            </w:r>
            <w:r>
              <w:rPr>
                <w:bCs/>
              </w:rPr>
              <w:t>”</w:t>
            </w:r>
          </w:p>
        </w:tc>
        <w:tc>
          <w:tcPr>
            <w:tcW w:w="8136" w:type="dxa"/>
            <w:shd w:val="clear" w:color="auto" w:fill="D6E3BC" w:themeFill="accent3" w:themeFillTint="66"/>
          </w:tcPr>
          <w:p w14:paraId="5FD98E51" w14:textId="67066818" w:rsidR="004235FD" w:rsidRPr="00AA58FE" w:rsidRDefault="00B93F01" w:rsidP="002B24BA">
            <w:pPr>
              <w:rPr>
                <w:bCs/>
              </w:rPr>
            </w:pPr>
            <w:r>
              <w:rPr>
                <w:bCs/>
              </w:rPr>
              <w:t xml:space="preserve">“i.e. of </w:t>
            </w:r>
            <w:r w:rsidRPr="00B93F01">
              <w:rPr>
                <w:bCs/>
              </w:rPr>
              <w:t>all eligible patients receiving specialist surgery in a specialist</w:t>
            </w:r>
            <w:r>
              <w:rPr>
                <w:bCs/>
              </w:rPr>
              <w:t xml:space="preserve"> </w:t>
            </w:r>
            <w:r w:rsidRPr="00B93F01">
              <w:rPr>
                <w:bCs/>
              </w:rPr>
              <w:t>centre</w:t>
            </w:r>
            <w:r w:rsidRPr="00B93F01">
              <w:rPr>
                <w:bCs/>
                <w:highlight w:val="yellow"/>
              </w:rPr>
              <w:t>, then returning</w:t>
            </w:r>
            <w:r w:rsidRPr="00B93F01">
              <w:rPr>
                <w:bCs/>
              </w:rPr>
              <w:t xml:space="preserve"> to their local unit for ongoing care</w:t>
            </w:r>
            <w:r>
              <w:rPr>
                <w:bCs/>
              </w:rPr>
              <w:t>”</w:t>
            </w:r>
          </w:p>
        </w:tc>
      </w:tr>
      <w:tr w:rsidR="00F24BE5" w14:paraId="0A2E10C3" w14:textId="77777777" w:rsidTr="002E5CB7">
        <w:tc>
          <w:tcPr>
            <w:tcW w:w="1120" w:type="dxa"/>
            <w:shd w:val="clear" w:color="auto" w:fill="D6E3BC" w:themeFill="accent3" w:themeFillTint="66"/>
          </w:tcPr>
          <w:p w14:paraId="5C50124F" w14:textId="1EF3386F" w:rsidR="00F24BE5" w:rsidRDefault="00F24BE5" w:rsidP="00F24BE5">
            <w:r>
              <w:lastRenderedPageBreak/>
              <w:t>11</w:t>
            </w:r>
          </w:p>
        </w:tc>
        <w:tc>
          <w:tcPr>
            <w:tcW w:w="623" w:type="dxa"/>
            <w:shd w:val="clear" w:color="auto" w:fill="D6E3BC" w:themeFill="accent3" w:themeFillTint="66"/>
          </w:tcPr>
          <w:p w14:paraId="06DB4C73" w14:textId="77A04209" w:rsidR="00F24BE5" w:rsidRDefault="00F24BE5" w:rsidP="00F24BE5">
            <w:r>
              <w:t>93</w:t>
            </w:r>
          </w:p>
        </w:tc>
        <w:tc>
          <w:tcPr>
            <w:tcW w:w="5278" w:type="dxa"/>
            <w:shd w:val="clear" w:color="auto" w:fill="D6E3BC" w:themeFill="accent3" w:themeFillTint="66"/>
          </w:tcPr>
          <w:p w14:paraId="261092E6" w14:textId="56715397" w:rsidR="00F24BE5" w:rsidRPr="00807A04" w:rsidRDefault="00F24BE5" w:rsidP="00F24BE5">
            <w:pPr>
              <w:rPr>
                <w:bCs/>
              </w:rPr>
            </w:pPr>
            <w:r>
              <w:rPr>
                <w:bCs/>
              </w:rPr>
              <w:t>“</w:t>
            </w:r>
            <w:r w:rsidRPr="00F24BE5">
              <w:rPr>
                <w:bCs/>
              </w:rPr>
              <w:t xml:space="preserve">London Cancer’s </w:t>
            </w:r>
            <w:proofErr w:type="spellStart"/>
            <w:r w:rsidRPr="00F24BE5">
              <w:rPr>
                <w:bCs/>
              </w:rPr>
              <w:t>oesophago</w:t>
            </w:r>
            <w:proofErr w:type="spellEnd"/>
            <w:r w:rsidRPr="00F24BE5">
              <w:rPr>
                <w:bCs/>
              </w:rPr>
              <w:t>-gastric services did not significantly increase its surgeon volume</w:t>
            </w:r>
            <w:r>
              <w:rPr>
                <w:bCs/>
              </w:rPr>
              <w:t>”</w:t>
            </w:r>
          </w:p>
        </w:tc>
        <w:tc>
          <w:tcPr>
            <w:tcW w:w="8136" w:type="dxa"/>
            <w:shd w:val="clear" w:color="auto" w:fill="D6E3BC" w:themeFill="accent3" w:themeFillTint="66"/>
          </w:tcPr>
          <w:p w14:paraId="314E3BA0" w14:textId="77777777" w:rsidR="00F24BE5" w:rsidRDefault="00F24BE5" w:rsidP="00F24BE5">
            <w:pPr>
              <w:rPr>
                <w:bCs/>
              </w:rPr>
            </w:pPr>
            <w:r>
              <w:rPr>
                <w:bCs/>
              </w:rPr>
              <w:t>“</w:t>
            </w:r>
            <w:r w:rsidRPr="00F24BE5">
              <w:rPr>
                <w:bCs/>
              </w:rPr>
              <w:t xml:space="preserve">London Cancer’s </w:t>
            </w:r>
            <w:proofErr w:type="spellStart"/>
            <w:r w:rsidRPr="00F24BE5">
              <w:rPr>
                <w:bCs/>
              </w:rPr>
              <w:t>oesophago</w:t>
            </w:r>
            <w:proofErr w:type="spellEnd"/>
            <w:r w:rsidRPr="00F24BE5">
              <w:rPr>
                <w:bCs/>
              </w:rPr>
              <w:t xml:space="preserve">-gastric services did not significantly increase </w:t>
            </w:r>
            <w:r w:rsidRPr="00F24BE5">
              <w:rPr>
                <w:bCs/>
                <w:highlight w:val="yellow"/>
              </w:rPr>
              <w:t>their</w:t>
            </w:r>
            <w:r w:rsidRPr="00F24BE5">
              <w:rPr>
                <w:bCs/>
              </w:rPr>
              <w:t xml:space="preserve"> surgeon volume</w:t>
            </w:r>
            <w:r>
              <w:rPr>
                <w:bCs/>
              </w:rPr>
              <w:t>”</w:t>
            </w:r>
          </w:p>
          <w:p w14:paraId="4377CEA1" w14:textId="77777777" w:rsidR="00F24BE5" w:rsidRDefault="00F24BE5" w:rsidP="00F24BE5">
            <w:pPr>
              <w:rPr>
                <w:bCs/>
              </w:rPr>
            </w:pPr>
            <w:r>
              <w:rPr>
                <w:bCs/>
              </w:rPr>
              <w:t>OR</w:t>
            </w:r>
          </w:p>
          <w:p w14:paraId="70FC947B" w14:textId="77777777" w:rsidR="00F24BE5" w:rsidRDefault="00F24BE5" w:rsidP="00F24BE5">
            <w:pPr>
              <w:rPr>
                <w:bCs/>
              </w:rPr>
            </w:pPr>
            <w:r>
              <w:rPr>
                <w:bCs/>
              </w:rPr>
              <w:t>“</w:t>
            </w:r>
            <w:r w:rsidRPr="00F24BE5">
              <w:rPr>
                <w:bCs/>
              </w:rPr>
              <w:t xml:space="preserve">London Cancer’s </w:t>
            </w:r>
            <w:proofErr w:type="spellStart"/>
            <w:r w:rsidRPr="00F24BE5">
              <w:rPr>
                <w:bCs/>
              </w:rPr>
              <w:t>oesophago</w:t>
            </w:r>
            <w:proofErr w:type="spellEnd"/>
            <w:r w:rsidRPr="00F24BE5">
              <w:rPr>
                <w:bCs/>
              </w:rPr>
              <w:t xml:space="preserve">-gastric </w:t>
            </w:r>
            <w:r w:rsidRPr="00F24BE5">
              <w:rPr>
                <w:bCs/>
                <w:highlight w:val="yellow"/>
              </w:rPr>
              <w:t>service</w:t>
            </w:r>
            <w:r w:rsidRPr="00F24BE5">
              <w:rPr>
                <w:bCs/>
              </w:rPr>
              <w:t xml:space="preserve"> did not significantly increase its surgeon volume</w:t>
            </w:r>
            <w:r>
              <w:rPr>
                <w:bCs/>
              </w:rPr>
              <w:t>”</w:t>
            </w:r>
          </w:p>
          <w:p w14:paraId="64E04118" w14:textId="0C83D6AE" w:rsidR="00F24BE5" w:rsidRPr="00AA58FE" w:rsidRDefault="00F24BE5" w:rsidP="00F24BE5">
            <w:pPr>
              <w:rPr>
                <w:bCs/>
              </w:rPr>
            </w:pPr>
            <w:r>
              <w:rPr>
                <w:bCs/>
              </w:rPr>
              <w:t>(i.e. need to use services/their or service/its)</w:t>
            </w:r>
          </w:p>
        </w:tc>
      </w:tr>
      <w:tr w:rsidR="00F24BE5" w14:paraId="06038EE6" w14:textId="77777777" w:rsidTr="00C14C5B">
        <w:tc>
          <w:tcPr>
            <w:tcW w:w="1120" w:type="dxa"/>
            <w:shd w:val="clear" w:color="auto" w:fill="D6E3BC" w:themeFill="accent3" w:themeFillTint="66"/>
          </w:tcPr>
          <w:p w14:paraId="2445B08E" w14:textId="14879D62" w:rsidR="00F24BE5" w:rsidRDefault="006F39E3" w:rsidP="00F24BE5">
            <w:r>
              <w:t>11</w:t>
            </w:r>
          </w:p>
        </w:tc>
        <w:tc>
          <w:tcPr>
            <w:tcW w:w="623" w:type="dxa"/>
            <w:shd w:val="clear" w:color="auto" w:fill="D6E3BC" w:themeFill="accent3" w:themeFillTint="66"/>
          </w:tcPr>
          <w:p w14:paraId="2092F567" w14:textId="68AFE38D" w:rsidR="00F24BE5" w:rsidRDefault="006F39E3" w:rsidP="00F24BE5">
            <w:r>
              <w:t>93</w:t>
            </w:r>
          </w:p>
        </w:tc>
        <w:tc>
          <w:tcPr>
            <w:tcW w:w="5278" w:type="dxa"/>
            <w:shd w:val="clear" w:color="auto" w:fill="D6E3BC" w:themeFill="accent3" w:themeFillTint="66"/>
          </w:tcPr>
          <w:p w14:paraId="40DD44A3" w14:textId="04F1392C" w:rsidR="00F24BE5" w:rsidRPr="00807A04" w:rsidRDefault="006F39E3" w:rsidP="00F24BE5">
            <w:pPr>
              <w:rPr>
                <w:bCs/>
              </w:rPr>
            </w:pPr>
            <w:r>
              <w:rPr>
                <w:bCs/>
              </w:rPr>
              <w:t>“</w:t>
            </w:r>
            <w:r w:rsidRPr="006F39E3">
              <w:rPr>
                <w:bCs/>
              </w:rPr>
              <w:t>Documents report regular discussions about</w:t>
            </w:r>
            <w:r>
              <w:rPr>
                <w:bCs/>
              </w:rPr>
              <w:t>”</w:t>
            </w:r>
          </w:p>
        </w:tc>
        <w:tc>
          <w:tcPr>
            <w:tcW w:w="8136" w:type="dxa"/>
            <w:shd w:val="clear" w:color="auto" w:fill="D6E3BC" w:themeFill="accent3" w:themeFillTint="66"/>
          </w:tcPr>
          <w:p w14:paraId="039F015A" w14:textId="4D311956" w:rsidR="00F24BE5" w:rsidRPr="00AA58FE" w:rsidRDefault="006F39E3" w:rsidP="00F24BE5">
            <w:pPr>
              <w:rPr>
                <w:bCs/>
              </w:rPr>
            </w:pPr>
            <w:r>
              <w:rPr>
                <w:bCs/>
              </w:rPr>
              <w:t>“</w:t>
            </w:r>
            <w:r w:rsidRPr="006F39E3">
              <w:rPr>
                <w:bCs/>
              </w:rPr>
              <w:t xml:space="preserve">Documents </w:t>
            </w:r>
            <w:r w:rsidRPr="006F39E3">
              <w:rPr>
                <w:bCs/>
                <w:highlight w:val="yellow"/>
              </w:rPr>
              <w:t>reported</w:t>
            </w:r>
            <w:r w:rsidRPr="006F39E3">
              <w:rPr>
                <w:bCs/>
              </w:rPr>
              <w:t xml:space="preserve"> regular discussions about</w:t>
            </w:r>
            <w:r>
              <w:rPr>
                <w:bCs/>
              </w:rPr>
              <w:t>”</w:t>
            </w:r>
          </w:p>
        </w:tc>
      </w:tr>
      <w:tr w:rsidR="00F24BE5" w14:paraId="2B69F9BD" w14:textId="77777777" w:rsidTr="00950F83">
        <w:tc>
          <w:tcPr>
            <w:tcW w:w="1120" w:type="dxa"/>
            <w:shd w:val="clear" w:color="auto" w:fill="D6E3BC" w:themeFill="accent3" w:themeFillTint="66"/>
          </w:tcPr>
          <w:p w14:paraId="518DBFAE" w14:textId="0986A902" w:rsidR="00F24BE5" w:rsidRDefault="004B4AF6" w:rsidP="00F24BE5">
            <w:r>
              <w:t>11</w:t>
            </w:r>
          </w:p>
        </w:tc>
        <w:tc>
          <w:tcPr>
            <w:tcW w:w="623" w:type="dxa"/>
            <w:shd w:val="clear" w:color="auto" w:fill="D6E3BC" w:themeFill="accent3" w:themeFillTint="66"/>
          </w:tcPr>
          <w:p w14:paraId="45FF63E8" w14:textId="5BBA31A0" w:rsidR="00F24BE5" w:rsidRDefault="004B4AF6" w:rsidP="00F24BE5">
            <w:r>
              <w:t>94</w:t>
            </w:r>
          </w:p>
        </w:tc>
        <w:tc>
          <w:tcPr>
            <w:tcW w:w="5278" w:type="dxa"/>
            <w:shd w:val="clear" w:color="auto" w:fill="D6E3BC" w:themeFill="accent3" w:themeFillTint="66"/>
          </w:tcPr>
          <w:p w14:paraId="71A8921F" w14:textId="7795E066" w:rsidR="00F24BE5" w:rsidRPr="00807A04" w:rsidRDefault="004B4AF6" w:rsidP="00F24BE5">
            <w:pPr>
              <w:rPr>
                <w:bCs/>
              </w:rPr>
            </w:pPr>
            <w:r>
              <w:rPr>
                <w:bCs/>
              </w:rPr>
              <w:t>“</w:t>
            </w:r>
            <w:r w:rsidRPr="004B4AF6">
              <w:rPr>
                <w:bCs/>
              </w:rPr>
              <w:t>centres working (e.g. on training and development) more closely with local units.</w:t>
            </w:r>
            <w:r>
              <w:rPr>
                <w:bCs/>
              </w:rPr>
              <w:t>”</w:t>
            </w:r>
          </w:p>
        </w:tc>
        <w:tc>
          <w:tcPr>
            <w:tcW w:w="8136" w:type="dxa"/>
            <w:shd w:val="clear" w:color="auto" w:fill="D6E3BC" w:themeFill="accent3" w:themeFillTint="66"/>
          </w:tcPr>
          <w:p w14:paraId="54AB979A" w14:textId="77777777" w:rsidR="00F24BE5" w:rsidRDefault="004B4AF6" w:rsidP="00F24BE5">
            <w:pPr>
              <w:rPr>
                <w:bCs/>
              </w:rPr>
            </w:pPr>
            <w:r>
              <w:rPr>
                <w:bCs/>
              </w:rPr>
              <w:t>“</w:t>
            </w:r>
            <w:r w:rsidRPr="004B4AF6">
              <w:rPr>
                <w:bCs/>
              </w:rPr>
              <w:t xml:space="preserve">centres working more closely with local units </w:t>
            </w:r>
            <w:r w:rsidRPr="004B4AF6">
              <w:rPr>
                <w:bCs/>
                <w:highlight w:val="yellow"/>
              </w:rPr>
              <w:t>(e.g. on training and development)</w:t>
            </w:r>
            <w:r w:rsidRPr="004B4AF6">
              <w:rPr>
                <w:bCs/>
              </w:rPr>
              <w:t>.</w:t>
            </w:r>
            <w:r>
              <w:rPr>
                <w:bCs/>
              </w:rPr>
              <w:t>”</w:t>
            </w:r>
          </w:p>
          <w:p w14:paraId="6AFA9D1B" w14:textId="0E20CA06" w:rsidR="004B4AF6" w:rsidRPr="00AA58FE" w:rsidRDefault="004B4AF6" w:rsidP="00F24BE5">
            <w:pPr>
              <w:rPr>
                <w:bCs/>
              </w:rPr>
            </w:pPr>
            <w:r>
              <w:rPr>
                <w:bCs/>
              </w:rPr>
              <w:t>(i.e. reposition the text in parentheses)</w:t>
            </w:r>
          </w:p>
        </w:tc>
      </w:tr>
      <w:tr w:rsidR="00F24BE5" w14:paraId="16435236" w14:textId="77777777" w:rsidTr="00F6077A">
        <w:tc>
          <w:tcPr>
            <w:tcW w:w="1120" w:type="dxa"/>
            <w:shd w:val="clear" w:color="auto" w:fill="D6E3BC" w:themeFill="accent3" w:themeFillTint="66"/>
          </w:tcPr>
          <w:p w14:paraId="1B9E94EA" w14:textId="0B7E86B8" w:rsidR="00F24BE5" w:rsidRDefault="00B96090" w:rsidP="00F24BE5">
            <w:r>
              <w:t>11</w:t>
            </w:r>
          </w:p>
        </w:tc>
        <w:tc>
          <w:tcPr>
            <w:tcW w:w="623" w:type="dxa"/>
            <w:shd w:val="clear" w:color="auto" w:fill="D6E3BC" w:themeFill="accent3" w:themeFillTint="66"/>
          </w:tcPr>
          <w:p w14:paraId="2DC392E6" w14:textId="5C6F3EF1" w:rsidR="00F24BE5" w:rsidRDefault="00B96090" w:rsidP="00F24BE5">
            <w:r>
              <w:t>95</w:t>
            </w:r>
          </w:p>
        </w:tc>
        <w:tc>
          <w:tcPr>
            <w:tcW w:w="5278" w:type="dxa"/>
            <w:shd w:val="clear" w:color="auto" w:fill="D6E3BC" w:themeFill="accent3" w:themeFillTint="66"/>
          </w:tcPr>
          <w:p w14:paraId="42E75CBE" w14:textId="74D102EE" w:rsidR="00F24BE5" w:rsidRPr="00807A04" w:rsidRDefault="00B96090" w:rsidP="00B96090">
            <w:pPr>
              <w:rPr>
                <w:bCs/>
              </w:rPr>
            </w:pPr>
            <w:r>
              <w:rPr>
                <w:bCs/>
              </w:rPr>
              <w:t>“</w:t>
            </w:r>
            <w:r w:rsidRPr="00B96090">
              <w:rPr>
                <w:bCs/>
              </w:rPr>
              <w:t>ongoing outcome of the changes was a view that there were ‘winners and</w:t>
            </w:r>
            <w:r>
              <w:rPr>
                <w:bCs/>
              </w:rPr>
              <w:t xml:space="preserve"> </w:t>
            </w:r>
            <w:r w:rsidRPr="00B96090">
              <w:rPr>
                <w:bCs/>
              </w:rPr>
              <w:t>losers’ from the changes</w:t>
            </w:r>
            <w:r>
              <w:rPr>
                <w:bCs/>
              </w:rPr>
              <w:t>”</w:t>
            </w:r>
          </w:p>
        </w:tc>
        <w:tc>
          <w:tcPr>
            <w:tcW w:w="8136" w:type="dxa"/>
            <w:shd w:val="clear" w:color="auto" w:fill="D6E3BC" w:themeFill="accent3" w:themeFillTint="66"/>
          </w:tcPr>
          <w:p w14:paraId="70FCFA60" w14:textId="77777777" w:rsidR="00F24BE5" w:rsidRDefault="00B96090" w:rsidP="00F24BE5">
            <w:pPr>
              <w:rPr>
                <w:bCs/>
              </w:rPr>
            </w:pPr>
            <w:r>
              <w:rPr>
                <w:bCs/>
              </w:rPr>
              <w:t>“</w:t>
            </w:r>
            <w:r w:rsidRPr="00B96090">
              <w:rPr>
                <w:bCs/>
              </w:rPr>
              <w:t xml:space="preserve">ongoing outcome of </w:t>
            </w:r>
            <w:r w:rsidRPr="00B96090">
              <w:rPr>
                <w:bCs/>
                <w:highlight w:val="yellow"/>
              </w:rPr>
              <w:t>centralisation</w:t>
            </w:r>
            <w:r w:rsidRPr="00B96090">
              <w:rPr>
                <w:bCs/>
              </w:rPr>
              <w:t xml:space="preserve"> was a view that there were ‘winners and</w:t>
            </w:r>
            <w:r>
              <w:rPr>
                <w:bCs/>
              </w:rPr>
              <w:t xml:space="preserve"> </w:t>
            </w:r>
            <w:r w:rsidRPr="00B96090">
              <w:rPr>
                <w:bCs/>
              </w:rPr>
              <w:t>losers’ from the changes</w:t>
            </w:r>
            <w:r>
              <w:rPr>
                <w:bCs/>
              </w:rPr>
              <w:t>”</w:t>
            </w:r>
          </w:p>
          <w:p w14:paraId="40DDC109" w14:textId="6E2B39F2" w:rsidR="00B96090" w:rsidRPr="00AA58FE" w:rsidRDefault="00B96090" w:rsidP="00F24BE5">
            <w:pPr>
              <w:rPr>
                <w:bCs/>
              </w:rPr>
            </w:pPr>
            <w:r>
              <w:rPr>
                <w:bCs/>
              </w:rPr>
              <w:t>(i.e. reduce repetition)</w:t>
            </w:r>
          </w:p>
        </w:tc>
      </w:tr>
      <w:tr w:rsidR="00F24BE5" w14:paraId="62B9004E" w14:textId="77777777" w:rsidTr="0057298E">
        <w:tc>
          <w:tcPr>
            <w:tcW w:w="1120" w:type="dxa"/>
            <w:shd w:val="clear" w:color="auto" w:fill="D6E3BC" w:themeFill="accent3" w:themeFillTint="66"/>
          </w:tcPr>
          <w:p w14:paraId="2FB59039" w14:textId="676E310D" w:rsidR="00F24BE5" w:rsidRDefault="001D4E3F" w:rsidP="00F24BE5">
            <w:r>
              <w:t>11</w:t>
            </w:r>
          </w:p>
        </w:tc>
        <w:tc>
          <w:tcPr>
            <w:tcW w:w="623" w:type="dxa"/>
            <w:shd w:val="clear" w:color="auto" w:fill="D6E3BC" w:themeFill="accent3" w:themeFillTint="66"/>
          </w:tcPr>
          <w:p w14:paraId="636AB3CC" w14:textId="4341FB0A" w:rsidR="00F24BE5" w:rsidRDefault="001D4E3F" w:rsidP="00F24BE5">
            <w:r>
              <w:t>95</w:t>
            </w:r>
          </w:p>
        </w:tc>
        <w:tc>
          <w:tcPr>
            <w:tcW w:w="5278" w:type="dxa"/>
            <w:shd w:val="clear" w:color="auto" w:fill="D6E3BC" w:themeFill="accent3" w:themeFillTint="66"/>
          </w:tcPr>
          <w:p w14:paraId="0F8071D4" w14:textId="2D11ACF8" w:rsidR="00F24BE5" w:rsidRPr="00807A04" w:rsidRDefault="001D4E3F" w:rsidP="001D4E3F">
            <w:pPr>
              <w:rPr>
                <w:bCs/>
              </w:rPr>
            </w:pPr>
            <w:r>
              <w:rPr>
                <w:bCs/>
              </w:rPr>
              <w:t>“</w:t>
            </w:r>
            <w:r w:rsidRPr="001D4E3F">
              <w:rPr>
                <w:bCs/>
              </w:rPr>
              <w:t>Increased participation from specialist centre staff in local unit</w:t>
            </w:r>
            <w:r>
              <w:rPr>
                <w:bCs/>
              </w:rPr>
              <w:t xml:space="preserve"> </w:t>
            </w:r>
            <w:r w:rsidRPr="001D4E3F">
              <w:rPr>
                <w:bCs/>
              </w:rPr>
              <w:t>activity was broadly not delivered and this had been an important ‘offer’ in the original plans</w:t>
            </w:r>
            <w:r>
              <w:rPr>
                <w:bCs/>
              </w:rPr>
              <w:t>”</w:t>
            </w:r>
          </w:p>
        </w:tc>
        <w:tc>
          <w:tcPr>
            <w:tcW w:w="8136" w:type="dxa"/>
            <w:shd w:val="clear" w:color="auto" w:fill="D6E3BC" w:themeFill="accent3" w:themeFillTint="66"/>
          </w:tcPr>
          <w:p w14:paraId="0C83D32F" w14:textId="099A6FF3" w:rsidR="00F24BE5" w:rsidRDefault="001D4E3F" w:rsidP="00F24BE5">
            <w:pPr>
              <w:rPr>
                <w:bCs/>
              </w:rPr>
            </w:pPr>
            <w:r>
              <w:rPr>
                <w:bCs/>
              </w:rPr>
              <w:t>“</w:t>
            </w:r>
            <w:r w:rsidRPr="001D4E3F">
              <w:rPr>
                <w:bCs/>
              </w:rPr>
              <w:t>Increased participation from specialist centre staff in local unit</w:t>
            </w:r>
            <w:r>
              <w:rPr>
                <w:bCs/>
              </w:rPr>
              <w:t xml:space="preserve"> </w:t>
            </w:r>
            <w:r w:rsidRPr="001D4E3F">
              <w:rPr>
                <w:bCs/>
              </w:rPr>
              <w:t>activity was broadly not delivered</w:t>
            </w:r>
            <w:r w:rsidRPr="001D4E3F">
              <w:rPr>
                <w:bCs/>
                <w:highlight w:val="yellow"/>
              </w:rPr>
              <w:t>:</w:t>
            </w:r>
            <w:r w:rsidRPr="001D4E3F">
              <w:rPr>
                <w:bCs/>
              </w:rPr>
              <w:t xml:space="preserve"> this</w:t>
            </w:r>
            <w:r w:rsidR="00E4675D">
              <w:rPr>
                <w:bCs/>
              </w:rPr>
              <w:t xml:space="preserve"> </w:t>
            </w:r>
            <w:r w:rsidR="00E4675D" w:rsidRPr="00E4675D">
              <w:rPr>
                <w:bCs/>
                <w:highlight w:val="yellow"/>
              </w:rPr>
              <w:t>engagement</w:t>
            </w:r>
            <w:r w:rsidRPr="001D4E3F">
              <w:rPr>
                <w:bCs/>
              </w:rPr>
              <w:t xml:space="preserve"> had been an important ‘offer’ in the original plans</w:t>
            </w:r>
            <w:r>
              <w:rPr>
                <w:bCs/>
              </w:rPr>
              <w:t>”</w:t>
            </w:r>
          </w:p>
          <w:p w14:paraId="4D9B87E3" w14:textId="2270D14C" w:rsidR="001D4E3F" w:rsidRPr="00AA58FE" w:rsidRDefault="001D4E3F" w:rsidP="00F24BE5">
            <w:pPr>
              <w:rPr>
                <w:bCs/>
              </w:rPr>
            </w:pPr>
            <w:r>
              <w:rPr>
                <w:bCs/>
              </w:rPr>
              <w:t>(i.e. replace ‘and’ with ‘:’</w:t>
            </w:r>
            <w:r w:rsidR="00E4675D">
              <w:rPr>
                <w:bCs/>
              </w:rPr>
              <w:t>; add ‘engagement’</w:t>
            </w:r>
            <w:r>
              <w:rPr>
                <w:bCs/>
              </w:rPr>
              <w:t>)</w:t>
            </w:r>
          </w:p>
        </w:tc>
      </w:tr>
      <w:tr w:rsidR="00F24BE5" w14:paraId="4187767E" w14:textId="77777777" w:rsidTr="0046355F">
        <w:tc>
          <w:tcPr>
            <w:tcW w:w="1120" w:type="dxa"/>
            <w:shd w:val="clear" w:color="auto" w:fill="D6E3BC" w:themeFill="accent3" w:themeFillTint="66"/>
          </w:tcPr>
          <w:p w14:paraId="6E4D9F4D" w14:textId="6B82CCF6" w:rsidR="00F24BE5" w:rsidRDefault="00E4675D" w:rsidP="00F24BE5">
            <w:r>
              <w:t>11</w:t>
            </w:r>
          </w:p>
        </w:tc>
        <w:tc>
          <w:tcPr>
            <w:tcW w:w="623" w:type="dxa"/>
            <w:shd w:val="clear" w:color="auto" w:fill="D6E3BC" w:themeFill="accent3" w:themeFillTint="66"/>
          </w:tcPr>
          <w:p w14:paraId="32E54D8D" w14:textId="0EC9E57B" w:rsidR="00F24BE5" w:rsidRDefault="00E4675D" w:rsidP="00F24BE5">
            <w:r>
              <w:t>96</w:t>
            </w:r>
          </w:p>
        </w:tc>
        <w:tc>
          <w:tcPr>
            <w:tcW w:w="5278" w:type="dxa"/>
            <w:shd w:val="clear" w:color="auto" w:fill="D6E3BC" w:themeFill="accent3" w:themeFillTint="66"/>
          </w:tcPr>
          <w:p w14:paraId="21DCE860" w14:textId="2833445B" w:rsidR="00F24BE5" w:rsidRPr="00807A04" w:rsidRDefault="00E4675D" w:rsidP="00E4675D">
            <w:pPr>
              <w:rPr>
                <w:bCs/>
              </w:rPr>
            </w:pPr>
            <w:r>
              <w:rPr>
                <w:bCs/>
              </w:rPr>
              <w:t>“</w:t>
            </w:r>
            <w:r w:rsidRPr="00E4675D">
              <w:rPr>
                <w:bCs/>
              </w:rPr>
              <w:t>In several cases, we found that processes to monitor key outcomes were not in</w:t>
            </w:r>
            <w:r>
              <w:rPr>
                <w:bCs/>
              </w:rPr>
              <w:t xml:space="preserve"> </w:t>
            </w:r>
            <w:r w:rsidRPr="00E4675D">
              <w:rPr>
                <w:bCs/>
              </w:rPr>
              <w:t>place</w:t>
            </w:r>
            <w:r>
              <w:rPr>
                <w:bCs/>
              </w:rPr>
              <w:t>”</w:t>
            </w:r>
          </w:p>
        </w:tc>
        <w:tc>
          <w:tcPr>
            <w:tcW w:w="8136" w:type="dxa"/>
            <w:shd w:val="clear" w:color="auto" w:fill="D6E3BC" w:themeFill="accent3" w:themeFillTint="66"/>
          </w:tcPr>
          <w:p w14:paraId="32CB6FA9" w14:textId="262F2429" w:rsidR="00F24BE5" w:rsidRPr="00AA58FE" w:rsidRDefault="00E4675D" w:rsidP="00F24BE5">
            <w:pPr>
              <w:rPr>
                <w:bCs/>
              </w:rPr>
            </w:pPr>
            <w:r>
              <w:rPr>
                <w:bCs/>
              </w:rPr>
              <w:t>“</w:t>
            </w:r>
            <w:r w:rsidRPr="00E4675D">
              <w:rPr>
                <w:bCs/>
              </w:rPr>
              <w:t>In several cases, we found that processes to monitor key outcomes</w:t>
            </w:r>
            <w:r>
              <w:rPr>
                <w:bCs/>
              </w:rPr>
              <w:t xml:space="preserve"> </w:t>
            </w:r>
            <w:r w:rsidRPr="00E4675D">
              <w:rPr>
                <w:bCs/>
                <w:highlight w:val="yellow"/>
              </w:rPr>
              <w:t>(e.g. patient experience)</w:t>
            </w:r>
            <w:r w:rsidRPr="00E4675D">
              <w:rPr>
                <w:bCs/>
              </w:rPr>
              <w:t xml:space="preserve"> were not in</w:t>
            </w:r>
            <w:r>
              <w:rPr>
                <w:bCs/>
              </w:rPr>
              <w:t xml:space="preserve"> </w:t>
            </w:r>
            <w:r w:rsidRPr="00E4675D">
              <w:rPr>
                <w:bCs/>
              </w:rPr>
              <w:t>place</w:t>
            </w:r>
            <w:r>
              <w:rPr>
                <w:bCs/>
              </w:rPr>
              <w:t>”</w:t>
            </w:r>
          </w:p>
        </w:tc>
      </w:tr>
      <w:tr w:rsidR="00E4675D" w14:paraId="0FC6AF1D" w14:textId="77777777" w:rsidTr="001516AF">
        <w:tc>
          <w:tcPr>
            <w:tcW w:w="1120" w:type="dxa"/>
            <w:shd w:val="clear" w:color="auto" w:fill="D6E3BC" w:themeFill="accent3" w:themeFillTint="66"/>
          </w:tcPr>
          <w:p w14:paraId="5AB105CA" w14:textId="6538D18C" w:rsidR="00E4675D" w:rsidRDefault="00025086" w:rsidP="00E939DE">
            <w:r>
              <w:t>12</w:t>
            </w:r>
          </w:p>
        </w:tc>
        <w:tc>
          <w:tcPr>
            <w:tcW w:w="623" w:type="dxa"/>
            <w:shd w:val="clear" w:color="auto" w:fill="D6E3BC" w:themeFill="accent3" w:themeFillTint="66"/>
          </w:tcPr>
          <w:p w14:paraId="543805CD" w14:textId="585F6FDA" w:rsidR="00E4675D" w:rsidRDefault="00025086" w:rsidP="00E939DE">
            <w:r>
              <w:t>97</w:t>
            </w:r>
          </w:p>
        </w:tc>
        <w:tc>
          <w:tcPr>
            <w:tcW w:w="5278" w:type="dxa"/>
            <w:shd w:val="clear" w:color="auto" w:fill="D6E3BC" w:themeFill="accent3" w:themeFillTint="66"/>
          </w:tcPr>
          <w:p w14:paraId="04436723" w14:textId="5C1BDF34" w:rsidR="00E4675D" w:rsidRPr="00807A04" w:rsidRDefault="00025086" w:rsidP="00E939DE">
            <w:pPr>
              <w:rPr>
                <w:bCs/>
              </w:rPr>
            </w:pPr>
            <w:r>
              <w:rPr>
                <w:bCs/>
              </w:rPr>
              <w:t>“</w:t>
            </w:r>
            <w:r w:rsidRPr="00025086">
              <w:rPr>
                <w:bCs/>
              </w:rPr>
              <w:t>Many factors influence if, and in what way</w:t>
            </w:r>
            <w:r>
              <w:rPr>
                <w:bCs/>
              </w:rPr>
              <w:t>”</w:t>
            </w:r>
          </w:p>
        </w:tc>
        <w:tc>
          <w:tcPr>
            <w:tcW w:w="8136" w:type="dxa"/>
            <w:shd w:val="clear" w:color="auto" w:fill="D6E3BC" w:themeFill="accent3" w:themeFillTint="66"/>
          </w:tcPr>
          <w:p w14:paraId="28D85F24" w14:textId="0C274466" w:rsidR="00E4675D" w:rsidRPr="00AA58FE" w:rsidRDefault="00025086" w:rsidP="00E939DE">
            <w:pPr>
              <w:rPr>
                <w:bCs/>
              </w:rPr>
            </w:pPr>
            <w:r>
              <w:rPr>
                <w:bCs/>
              </w:rPr>
              <w:t>“</w:t>
            </w:r>
            <w:r w:rsidRPr="00025086">
              <w:rPr>
                <w:bCs/>
              </w:rPr>
              <w:t xml:space="preserve">Many factors influence </w:t>
            </w:r>
            <w:r w:rsidRPr="00025086">
              <w:rPr>
                <w:bCs/>
                <w:highlight w:val="yellow"/>
              </w:rPr>
              <w:t>whether</w:t>
            </w:r>
            <w:r w:rsidRPr="00025086">
              <w:rPr>
                <w:bCs/>
              </w:rPr>
              <w:t>, and in what way</w:t>
            </w:r>
            <w:r>
              <w:rPr>
                <w:bCs/>
              </w:rPr>
              <w:t>”</w:t>
            </w:r>
          </w:p>
        </w:tc>
      </w:tr>
      <w:tr w:rsidR="006A789A" w14:paraId="6B3C760B" w14:textId="77777777" w:rsidTr="001C0D0D">
        <w:tc>
          <w:tcPr>
            <w:tcW w:w="1120" w:type="dxa"/>
            <w:shd w:val="clear" w:color="auto" w:fill="D6E3BC" w:themeFill="accent3" w:themeFillTint="66"/>
          </w:tcPr>
          <w:p w14:paraId="5438A681" w14:textId="04A8CF7D" w:rsidR="006A789A" w:rsidRDefault="006A789A" w:rsidP="006A789A">
            <w:r>
              <w:t>12</w:t>
            </w:r>
          </w:p>
        </w:tc>
        <w:tc>
          <w:tcPr>
            <w:tcW w:w="623" w:type="dxa"/>
            <w:shd w:val="clear" w:color="auto" w:fill="D6E3BC" w:themeFill="accent3" w:themeFillTint="66"/>
          </w:tcPr>
          <w:p w14:paraId="1C587AD5" w14:textId="5AD26D0F" w:rsidR="006A789A" w:rsidRDefault="006A789A" w:rsidP="006A789A">
            <w:r>
              <w:t>97</w:t>
            </w:r>
          </w:p>
        </w:tc>
        <w:tc>
          <w:tcPr>
            <w:tcW w:w="5278" w:type="dxa"/>
            <w:shd w:val="clear" w:color="auto" w:fill="D6E3BC" w:themeFill="accent3" w:themeFillTint="66"/>
          </w:tcPr>
          <w:p w14:paraId="096CFA4D" w14:textId="5846D093" w:rsidR="006A789A" w:rsidRPr="00807A04" w:rsidRDefault="006A789A" w:rsidP="006A789A">
            <w:pPr>
              <w:rPr>
                <w:bCs/>
              </w:rPr>
            </w:pPr>
            <w:r>
              <w:rPr>
                <w:bCs/>
              </w:rPr>
              <w:t>“</w:t>
            </w:r>
            <w:r w:rsidRPr="006A789A">
              <w:rPr>
                <w:bCs/>
              </w:rPr>
              <w:t>reduced clinical support and trust in the process, whereas several concurrent</w:t>
            </w:r>
            <w:r>
              <w:rPr>
                <w:bCs/>
              </w:rPr>
              <w:t>”</w:t>
            </w:r>
          </w:p>
        </w:tc>
        <w:tc>
          <w:tcPr>
            <w:tcW w:w="8136" w:type="dxa"/>
            <w:shd w:val="clear" w:color="auto" w:fill="D6E3BC" w:themeFill="accent3" w:themeFillTint="66"/>
          </w:tcPr>
          <w:p w14:paraId="2D37FE1D" w14:textId="77777777" w:rsidR="006A789A" w:rsidRDefault="006A789A" w:rsidP="006A789A">
            <w:pPr>
              <w:rPr>
                <w:bCs/>
              </w:rPr>
            </w:pPr>
            <w:r>
              <w:rPr>
                <w:bCs/>
              </w:rPr>
              <w:t>“</w:t>
            </w:r>
            <w:r w:rsidRPr="006A789A">
              <w:rPr>
                <w:bCs/>
              </w:rPr>
              <w:t xml:space="preserve">reduced clinical support and trust in the process, </w:t>
            </w:r>
            <w:r w:rsidRPr="006A789A">
              <w:rPr>
                <w:bCs/>
                <w:highlight w:val="yellow"/>
              </w:rPr>
              <w:t>while</w:t>
            </w:r>
            <w:r w:rsidRPr="006A789A">
              <w:rPr>
                <w:bCs/>
              </w:rPr>
              <w:t xml:space="preserve"> several concurrent</w:t>
            </w:r>
            <w:r>
              <w:rPr>
                <w:bCs/>
              </w:rPr>
              <w:t>”</w:t>
            </w:r>
          </w:p>
          <w:p w14:paraId="25D860BD" w14:textId="77777777" w:rsidR="006A789A" w:rsidRDefault="006A789A" w:rsidP="006A789A">
            <w:pPr>
              <w:rPr>
                <w:bCs/>
              </w:rPr>
            </w:pPr>
            <w:r>
              <w:rPr>
                <w:bCs/>
              </w:rPr>
              <w:t>OR</w:t>
            </w:r>
          </w:p>
          <w:p w14:paraId="34CB02F0" w14:textId="02259561" w:rsidR="006A789A" w:rsidRPr="00AA58FE" w:rsidRDefault="006A789A" w:rsidP="006A789A">
            <w:pPr>
              <w:rPr>
                <w:bCs/>
              </w:rPr>
            </w:pPr>
            <w:r>
              <w:rPr>
                <w:bCs/>
              </w:rPr>
              <w:t>“</w:t>
            </w:r>
            <w:r w:rsidRPr="006A789A">
              <w:rPr>
                <w:bCs/>
              </w:rPr>
              <w:t xml:space="preserve">reduced clinical support and trust in the process, </w:t>
            </w:r>
            <w:r w:rsidRPr="006A789A">
              <w:rPr>
                <w:bCs/>
                <w:highlight w:val="yellow"/>
              </w:rPr>
              <w:t>and</w:t>
            </w:r>
            <w:r w:rsidRPr="006A789A">
              <w:rPr>
                <w:bCs/>
              </w:rPr>
              <w:t xml:space="preserve"> several concurrent</w:t>
            </w:r>
            <w:r>
              <w:rPr>
                <w:bCs/>
              </w:rPr>
              <w:t>”</w:t>
            </w:r>
          </w:p>
        </w:tc>
      </w:tr>
      <w:tr w:rsidR="006A789A" w14:paraId="370900D4" w14:textId="77777777" w:rsidTr="00F1546A">
        <w:tc>
          <w:tcPr>
            <w:tcW w:w="1120" w:type="dxa"/>
            <w:shd w:val="clear" w:color="auto" w:fill="D6E3BC" w:themeFill="accent3" w:themeFillTint="66"/>
          </w:tcPr>
          <w:p w14:paraId="0989816E" w14:textId="55287729" w:rsidR="006A789A" w:rsidRDefault="00556646" w:rsidP="006A789A">
            <w:r>
              <w:lastRenderedPageBreak/>
              <w:t>12</w:t>
            </w:r>
          </w:p>
        </w:tc>
        <w:tc>
          <w:tcPr>
            <w:tcW w:w="623" w:type="dxa"/>
            <w:shd w:val="clear" w:color="auto" w:fill="D6E3BC" w:themeFill="accent3" w:themeFillTint="66"/>
          </w:tcPr>
          <w:p w14:paraId="7B370F21" w14:textId="4974C6AF" w:rsidR="006A789A" w:rsidRDefault="00556646" w:rsidP="006A789A">
            <w:r>
              <w:t>97</w:t>
            </w:r>
          </w:p>
        </w:tc>
        <w:tc>
          <w:tcPr>
            <w:tcW w:w="5278" w:type="dxa"/>
            <w:shd w:val="clear" w:color="auto" w:fill="D6E3BC" w:themeFill="accent3" w:themeFillTint="66"/>
          </w:tcPr>
          <w:p w14:paraId="0A4C71B5" w14:textId="72A4C69E" w:rsidR="006A789A" w:rsidRPr="00807A04" w:rsidRDefault="00556646" w:rsidP="006A789A">
            <w:pPr>
              <w:rPr>
                <w:bCs/>
              </w:rPr>
            </w:pPr>
            <w:r>
              <w:rPr>
                <w:bCs/>
              </w:rPr>
              <w:t>“</w:t>
            </w:r>
            <w:r w:rsidRPr="00556646">
              <w:rPr>
                <w:bCs/>
              </w:rPr>
              <w:t>patients and the workforce), which caused loss of trust and ongoing delays</w:t>
            </w:r>
            <w:r>
              <w:rPr>
                <w:bCs/>
              </w:rPr>
              <w:t>”</w:t>
            </w:r>
          </w:p>
        </w:tc>
        <w:tc>
          <w:tcPr>
            <w:tcW w:w="8136" w:type="dxa"/>
            <w:shd w:val="clear" w:color="auto" w:fill="D6E3BC" w:themeFill="accent3" w:themeFillTint="66"/>
          </w:tcPr>
          <w:p w14:paraId="31B2E507" w14:textId="0582BA75" w:rsidR="006A789A" w:rsidRPr="00AA58FE" w:rsidRDefault="00556646" w:rsidP="006A789A">
            <w:pPr>
              <w:rPr>
                <w:bCs/>
              </w:rPr>
            </w:pPr>
            <w:r>
              <w:rPr>
                <w:bCs/>
              </w:rPr>
              <w:t>“</w:t>
            </w:r>
            <w:r w:rsidRPr="00556646">
              <w:rPr>
                <w:bCs/>
              </w:rPr>
              <w:t>patients and the workforce)</w:t>
            </w:r>
            <w:r w:rsidRPr="00556646">
              <w:rPr>
                <w:bCs/>
                <w:highlight w:val="yellow"/>
              </w:rPr>
              <w:t>: this</w:t>
            </w:r>
            <w:r w:rsidRPr="00556646">
              <w:rPr>
                <w:bCs/>
              </w:rPr>
              <w:t xml:space="preserve"> caused loss of trust and ongoing delays</w:t>
            </w:r>
            <w:r>
              <w:rPr>
                <w:bCs/>
              </w:rPr>
              <w:t>”</w:t>
            </w:r>
          </w:p>
        </w:tc>
      </w:tr>
      <w:tr w:rsidR="006A789A" w14:paraId="2454C7C4" w14:textId="77777777" w:rsidTr="005947D4">
        <w:tc>
          <w:tcPr>
            <w:tcW w:w="1120" w:type="dxa"/>
            <w:shd w:val="clear" w:color="auto" w:fill="D6E3BC" w:themeFill="accent3" w:themeFillTint="66"/>
          </w:tcPr>
          <w:p w14:paraId="6F71A333" w14:textId="2B9DE621" w:rsidR="006A789A" w:rsidRDefault="00783C53" w:rsidP="006A789A">
            <w:r>
              <w:t>12</w:t>
            </w:r>
          </w:p>
        </w:tc>
        <w:tc>
          <w:tcPr>
            <w:tcW w:w="623" w:type="dxa"/>
            <w:shd w:val="clear" w:color="auto" w:fill="D6E3BC" w:themeFill="accent3" w:themeFillTint="66"/>
          </w:tcPr>
          <w:p w14:paraId="758EC1BA" w14:textId="7F568527" w:rsidR="006A789A" w:rsidRDefault="00783C53" w:rsidP="006A789A">
            <w:r>
              <w:t>97</w:t>
            </w:r>
          </w:p>
        </w:tc>
        <w:tc>
          <w:tcPr>
            <w:tcW w:w="5278" w:type="dxa"/>
            <w:shd w:val="clear" w:color="auto" w:fill="D6E3BC" w:themeFill="accent3" w:themeFillTint="66"/>
          </w:tcPr>
          <w:p w14:paraId="00AAF37C" w14:textId="7577C982" w:rsidR="006A789A" w:rsidRPr="00807A04" w:rsidRDefault="00783C53" w:rsidP="006A789A">
            <w:pPr>
              <w:rPr>
                <w:bCs/>
              </w:rPr>
            </w:pPr>
            <w:r>
              <w:rPr>
                <w:bCs/>
              </w:rPr>
              <w:t>“</w:t>
            </w:r>
            <w:r w:rsidRPr="00783C53">
              <w:rPr>
                <w:bCs/>
              </w:rPr>
              <w:t>particular value in also studying the non-implementation of MSC</w:t>
            </w:r>
            <w:r>
              <w:rPr>
                <w:bCs/>
              </w:rPr>
              <w:t>”</w:t>
            </w:r>
          </w:p>
        </w:tc>
        <w:tc>
          <w:tcPr>
            <w:tcW w:w="8136" w:type="dxa"/>
            <w:shd w:val="clear" w:color="auto" w:fill="D6E3BC" w:themeFill="accent3" w:themeFillTint="66"/>
          </w:tcPr>
          <w:p w14:paraId="6AF14AFA" w14:textId="77777777" w:rsidR="006A789A" w:rsidRDefault="00783C53" w:rsidP="006A789A">
            <w:pPr>
              <w:rPr>
                <w:bCs/>
              </w:rPr>
            </w:pPr>
            <w:r>
              <w:rPr>
                <w:bCs/>
              </w:rPr>
              <w:t>“</w:t>
            </w:r>
            <w:r w:rsidRPr="00783C53">
              <w:rPr>
                <w:bCs/>
              </w:rPr>
              <w:t>particular value in also studying non-implementation of MSC</w:t>
            </w:r>
            <w:r>
              <w:rPr>
                <w:bCs/>
              </w:rPr>
              <w:t>”</w:t>
            </w:r>
          </w:p>
          <w:p w14:paraId="394B99B7" w14:textId="1ADA24DF" w:rsidR="00783C53" w:rsidRPr="00AA58FE" w:rsidRDefault="00783C53" w:rsidP="006A789A">
            <w:pPr>
              <w:rPr>
                <w:bCs/>
              </w:rPr>
            </w:pPr>
            <w:r>
              <w:rPr>
                <w:bCs/>
              </w:rPr>
              <w:t>(i.e. drop ‘the’</w:t>
            </w:r>
            <w:r w:rsidR="00D471BC">
              <w:rPr>
                <w:bCs/>
              </w:rPr>
              <w:t>)</w:t>
            </w:r>
          </w:p>
        </w:tc>
      </w:tr>
      <w:tr w:rsidR="006A789A" w14:paraId="5A95B8DE" w14:textId="77777777" w:rsidTr="00C86B7F">
        <w:tc>
          <w:tcPr>
            <w:tcW w:w="1120" w:type="dxa"/>
            <w:shd w:val="clear" w:color="auto" w:fill="D6E3BC" w:themeFill="accent3" w:themeFillTint="66"/>
          </w:tcPr>
          <w:p w14:paraId="638077AD" w14:textId="2C0BE142" w:rsidR="006A789A" w:rsidRDefault="006C270D" w:rsidP="006A789A">
            <w:r>
              <w:t>12</w:t>
            </w:r>
          </w:p>
        </w:tc>
        <w:tc>
          <w:tcPr>
            <w:tcW w:w="623" w:type="dxa"/>
            <w:shd w:val="clear" w:color="auto" w:fill="D6E3BC" w:themeFill="accent3" w:themeFillTint="66"/>
          </w:tcPr>
          <w:p w14:paraId="527C2102" w14:textId="0B3B3D9F" w:rsidR="006A789A" w:rsidRDefault="006C270D" w:rsidP="006A789A">
            <w:r>
              <w:t>98</w:t>
            </w:r>
          </w:p>
        </w:tc>
        <w:tc>
          <w:tcPr>
            <w:tcW w:w="5278" w:type="dxa"/>
            <w:shd w:val="clear" w:color="auto" w:fill="D6E3BC" w:themeFill="accent3" w:themeFillTint="66"/>
          </w:tcPr>
          <w:p w14:paraId="7F0B188C" w14:textId="4CAE4891" w:rsidR="006A789A" w:rsidRPr="00807A04" w:rsidRDefault="006C270D" w:rsidP="006A789A">
            <w:pPr>
              <w:rPr>
                <w:bCs/>
              </w:rPr>
            </w:pPr>
            <w:r>
              <w:rPr>
                <w:bCs/>
              </w:rPr>
              <w:t>“</w:t>
            </w:r>
            <w:r w:rsidRPr="006C270D">
              <w:rPr>
                <w:bCs/>
              </w:rPr>
              <w:t>those from specialist centres, non-specialist centres and the wider systems</w:t>
            </w:r>
            <w:r>
              <w:rPr>
                <w:bCs/>
              </w:rPr>
              <w:t>”</w:t>
            </w:r>
          </w:p>
        </w:tc>
        <w:tc>
          <w:tcPr>
            <w:tcW w:w="8136" w:type="dxa"/>
            <w:shd w:val="clear" w:color="auto" w:fill="D6E3BC" w:themeFill="accent3" w:themeFillTint="66"/>
          </w:tcPr>
          <w:p w14:paraId="1F1D56AC" w14:textId="77777777" w:rsidR="006A789A" w:rsidRDefault="006C270D" w:rsidP="006A789A">
            <w:pPr>
              <w:rPr>
                <w:bCs/>
              </w:rPr>
            </w:pPr>
            <w:r>
              <w:rPr>
                <w:bCs/>
              </w:rPr>
              <w:t>“</w:t>
            </w:r>
            <w:r w:rsidRPr="006C270D">
              <w:rPr>
                <w:bCs/>
                <w:highlight w:val="yellow"/>
              </w:rPr>
              <w:t>representatives of</w:t>
            </w:r>
            <w:r w:rsidRPr="006C270D">
              <w:rPr>
                <w:bCs/>
              </w:rPr>
              <w:t xml:space="preserve"> specialist centres, non-specialist centres and the wider systems</w:t>
            </w:r>
            <w:r>
              <w:rPr>
                <w:bCs/>
              </w:rPr>
              <w:t>”</w:t>
            </w:r>
          </w:p>
          <w:p w14:paraId="2E2EF742" w14:textId="77777777" w:rsidR="006C270D" w:rsidRDefault="006C270D" w:rsidP="006A789A">
            <w:pPr>
              <w:rPr>
                <w:bCs/>
              </w:rPr>
            </w:pPr>
            <w:r>
              <w:rPr>
                <w:bCs/>
              </w:rPr>
              <w:t>OR</w:t>
            </w:r>
          </w:p>
          <w:p w14:paraId="67B9B65B" w14:textId="5A4E9B67" w:rsidR="006C270D" w:rsidRPr="00AA58FE" w:rsidRDefault="006C270D" w:rsidP="006A789A">
            <w:pPr>
              <w:rPr>
                <w:bCs/>
              </w:rPr>
            </w:pPr>
            <w:r>
              <w:rPr>
                <w:bCs/>
              </w:rPr>
              <w:t>“</w:t>
            </w:r>
            <w:r w:rsidRPr="006C270D">
              <w:rPr>
                <w:bCs/>
                <w:highlight w:val="yellow"/>
              </w:rPr>
              <w:t>interviewees based in</w:t>
            </w:r>
            <w:r w:rsidRPr="006C270D">
              <w:rPr>
                <w:bCs/>
              </w:rPr>
              <w:t xml:space="preserve"> specialist centres, non-specialist centres and the wider systems</w:t>
            </w:r>
            <w:r>
              <w:rPr>
                <w:bCs/>
              </w:rPr>
              <w:t>”</w:t>
            </w:r>
          </w:p>
        </w:tc>
      </w:tr>
      <w:tr w:rsidR="006A789A" w14:paraId="65B9CE82" w14:textId="77777777" w:rsidTr="00CB410F">
        <w:tc>
          <w:tcPr>
            <w:tcW w:w="1120" w:type="dxa"/>
            <w:shd w:val="clear" w:color="auto" w:fill="D6E3BC" w:themeFill="accent3" w:themeFillTint="66"/>
          </w:tcPr>
          <w:p w14:paraId="3CE2077F" w14:textId="5ECA038E" w:rsidR="006A789A" w:rsidRDefault="00302EDE" w:rsidP="006A789A">
            <w:r>
              <w:t>12</w:t>
            </w:r>
          </w:p>
        </w:tc>
        <w:tc>
          <w:tcPr>
            <w:tcW w:w="623" w:type="dxa"/>
            <w:shd w:val="clear" w:color="auto" w:fill="D6E3BC" w:themeFill="accent3" w:themeFillTint="66"/>
          </w:tcPr>
          <w:p w14:paraId="46466DBA" w14:textId="59C8AAE4" w:rsidR="006A789A" w:rsidRDefault="00302EDE" w:rsidP="006A789A">
            <w:r>
              <w:t>98</w:t>
            </w:r>
          </w:p>
        </w:tc>
        <w:tc>
          <w:tcPr>
            <w:tcW w:w="5278" w:type="dxa"/>
            <w:shd w:val="clear" w:color="auto" w:fill="D6E3BC" w:themeFill="accent3" w:themeFillTint="66"/>
          </w:tcPr>
          <w:p w14:paraId="16EC4334" w14:textId="129426E5" w:rsidR="006A789A" w:rsidRPr="00807A04" w:rsidRDefault="00302EDE" w:rsidP="00302EDE">
            <w:pPr>
              <w:rPr>
                <w:bCs/>
              </w:rPr>
            </w:pPr>
            <w:r>
              <w:rPr>
                <w:bCs/>
              </w:rPr>
              <w:t>“</w:t>
            </w:r>
            <w:r w:rsidRPr="00302EDE">
              <w:rPr>
                <w:bCs/>
              </w:rPr>
              <w:t>Development of the narratives was led by Catherine Perry</w:t>
            </w:r>
            <w:r>
              <w:rPr>
                <w:bCs/>
              </w:rPr>
              <w:t xml:space="preserve"> </w:t>
            </w:r>
            <w:r w:rsidRPr="00302EDE">
              <w:rPr>
                <w:bCs/>
              </w:rPr>
              <w:t xml:space="preserve">(for Greater Manchester Cancer) and Cecilia </w:t>
            </w:r>
            <w:proofErr w:type="spellStart"/>
            <w:r w:rsidRPr="00302EDE">
              <w:rPr>
                <w:bCs/>
              </w:rPr>
              <w:t>Vindrola-Padros</w:t>
            </w:r>
            <w:proofErr w:type="spellEnd"/>
            <w:r w:rsidRPr="00302EDE">
              <w:rPr>
                <w:bCs/>
              </w:rPr>
              <w:t xml:space="preserve"> (for London Cancer)</w:t>
            </w:r>
            <w:r>
              <w:rPr>
                <w:bCs/>
              </w:rPr>
              <w:t>”</w:t>
            </w:r>
          </w:p>
        </w:tc>
        <w:tc>
          <w:tcPr>
            <w:tcW w:w="8136" w:type="dxa"/>
            <w:shd w:val="clear" w:color="auto" w:fill="D6E3BC" w:themeFill="accent3" w:themeFillTint="66"/>
          </w:tcPr>
          <w:p w14:paraId="00DAD213" w14:textId="7B614179" w:rsidR="006A789A" w:rsidRPr="00AA58FE" w:rsidRDefault="00302EDE" w:rsidP="006A789A">
            <w:pPr>
              <w:rPr>
                <w:bCs/>
              </w:rPr>
            </w:pPr>
            <w:r>
              <w:rPr>
                <w:bCs/>
              </w:rPr>
              <w:t>“</w:t>
            </w:r>
            <w:r w:rsidRPr="00302EDE">
              <w:rPr>
                <w:bCs/>
              </w:rPr>
              <w:t xml:space="preserve">Development of the narratives was led by </w:t>
            </w:r>
            <w:r w:rsidRPr="00302EDE">
              <w:rPr>
                <w:bCs/>
                <w:highlight w:val="yellow"/>
              </w:rPr>
              <w:t>CP</w:t>
            </w:r>
            <w:r>
              <w:rPr>
                <w:bCs/>
              </w:rPr>
              <w:t xml:space="preserve"> </w:t>
            </w:r>
            <w:r w:rsidRPr="00302EDE">
              <w:rPr>
                <w:bCs/>
              </w:rPr>
              <w:t xml:space="preserve">(for Greater Manchester Cancer) and </w:t>
            </w:r>
            <w:r w:rsidRPr="00302EDE">
              <w:rPr>
                <w:bCs/>
                <w:highlight w:val="yellow"/>
              </w:rPr>
              <w:t>CV-P</w:t>
            </w:r>
            <w:r w:rsidRPr="00302EDE">
              <w:rPr>
                <w:bCs/>
              </w:rPr>
              <w:t xml:space="preserve"> (for London Cancer)</w:t>
            </w:r>
            <w:r>
              <w:rPr>
                <w:bCs/>
              </w:rPr>
              <w:t>”</w:t>
            </w:r>
          </w:p>
        </w:tc>
      </w:tr>
      <w:tr w:rsidR="006A789A" w14:paraId="216F26A8" w14:textId="77777777" w:rsidTr="00CA621F">
        <w:tc>
          <w:tcPr>
            <w:tcW w:w="1120" w:type="dxa"/>
            <w:shd w:val="clear" w:color="auto" w:fill="D6E3BC" w:themeFill="accent3" w:themeFillTint="66"/>
          </w:tcPr>
          <w:p w14:paraId="2434467E" w14:textId="4C384F6C" w:rsidR="006A789A" w:rsidRDefault="00F960E0" w:rsidP="006A789A">
            <w:r>
              <w:t>12</w:t>
            </w:r>
          </w:p>
        </w:tc>
        <w:tc>
          <w:tcPr>
            <w:tcW w:w="623" w:type="dxa"/>
            <w:shd w:val="clear" w:color="auto" w:fill="D6E3BC" w:themeFill="accent3" w:themeFillTint="66"/>
          </w:tcPr>
          <w:p w14:paraId="048118FB" w14:textId="219D1E01" w:rsidR="006A789A" w:rsidRDefault="00F960E0" w:rsidP="006A789A">
            <w:r>
              <w:t>98</w:t>
            </w:r>
          </w:p>
        </w:tc>
        <w:tc>
          <w:tcPr>
            <w:tcW w:w="5278" w:type="dxa"/>
            <w:shd w:val="clear" w:color="auto" w:fill="D6E3BC" w:themeFill="accent3" w:themeFillTint="66"/>
          </w:tcPr>
          <w:p w14:paraId="67A81A6A" w14:textId="44FFF193" w:rsidR="006A789A" w:rsidRPr="00807A04" w:rsidRDefault="00F960E0" w:rsidP="006A789A">
            <w:pPr>
              <w:rPr>
                <w:bCs/>
              </w:rPr>
            </w:pPr>
            <w:r>
              <w:rPr>
                <w:bCs/>
              </w:rPr>
              <w:t>“</w:t>
            </w:r>
            <w:r w:rsidRPr="00F960E0">
              <w:rPr>
                <w:bCs/>
              </w:rPr>
              <w:t>Angus IG Ramsay then led the thematic analysis of interview</w:t>
            </w:r>
            <w:r>
              <w:rPr>
                <w:bCs/>
              </w:rPr>
              <w:t>”</w:t>
            </w:r>
          </w:p>
        </w:tc>
        <w:tc>
          <w:tcPr>
            <w:tcW w:w="8136" w:type="dxa"/>
            <w:shd w:val="clear" w:color="auto" w:fill="D6E3BC" w:themeFill="accent3" w:themeFillTint="66"/>
          </w:tcPr>
          <w:p w14:paraId="370A4E6B" w14:textId="184C6322" w:rsidR="006A789A" w:rsidRPr="00AA58FE" w:rsidRDefault="00F960E0" w:rsidP="006A789A">
            <w:pPr>
              <w:rPr>
                <w:bCs/>
              </w:rPr>
            </w:pPr>
            <w:r>
              <w:rPr>
                <w:bCs/>
              </w:rPr>
              <w:t>“</w:t>
            </w:r>
            <w:r w:rsidRPr="00F960E0">
              <w:rPr>
                <w:bCs/>
              </w:rPr>
              <w:t>A</w:t>
            </w:r>
            <w:r>
              <w:rPr>
                <w:bCs/>
              </w:rPr>
              <w:t>IGR</w:t>
            </w:r>
            <w:r w:rsidRPr="00F960E0">
              <w:rPr>
                <w:bCs/>
              </w:rPr>
              <w:t xml:space="preserve"> then led the thematic analysis of interview</w:t>
            </w:r>
            <w:r>
              <w:rPr>
                <w:bCs/>
              </w:rPr>
              <w:t>”</w:t>
            </w:r>
          </w:p>
        </w:tc>
      </w:tr>
      <w:tr w:rsidR="006A789A" w14:paraId="1868210C" w14:textId="77777777" w:rsidTr="008E0796">
        <w:tc>
          <w:tcPr>
            <w:tcW w:w="1120" w:type="dxa"/>
            <w:shd w:val="clear" w:color="auto" w:fill="FBD4B4" w:themeFill="accent6" w:themeFillTint="66"/>
          </w:tcPr>
          <w:p w14:paraId="402AAEF5" w14:textId="3B51D58F" w:rsidR="006A789A" w:rsidRDefault="00663FA8" w:rsidP="006A789A">
            <w:r>
              <w:t>12</w:t>
            </w:r>
          </w:p>
        </w:tc>
        <w:tc>
          <w:tcPr>
            <w:tcW w:w="623" w:type="dxa"/>
            <w:shd w:val="clear" w:color="auto" w:fill="FBD4B4" w:themeFill="accent6" w:themeFillTint="66"/>
          </w:tcPr>
          <w:p w14:paraId="4086C21F" w14:textId="77172EA1" w:rsidR="006A789A" w:rsidRDefault="00663FA8" w:rsidP="006A789A">
            <w:r>
              <w:t>99</w:t>
            </w:r>
          </w:p>
        </w:tc>
        <w:tc>
          <w:tcPr>
            <w:tcW w:w="5278" w:type="dxa"/>
            <w:shd w:val="clear" w:color="auto" w:fill="FBD4B4" w:themeFill="accent6" w:themeFillTint="66"/>
          </w:tcPr>
          <w:p w14:paraId="0CD2064B" w14:textId="293442D7" w:rsidR="006A789A" w:rsidRPr="00807A04" w:rsidRDefault="00663FA8" w:rsidP="006A789A">
            <w:pPr>
              <w:rPr>
                <w:bCs/>
              </w:rPr>
            </w:pPr>
            <w:r>
              <w:rPr>
                <w:bCs/>
              </w:rPr>
              <w:t>FIGURE 21</w:t>
            </w:r>
          </w:p>
        </w:tc>
        <w:tc>
          <w:tcPr>
            <w:tcW w:w="8136" w:type="dxa"/>
            <w:shd w:val="clear" w:color="auto" w:fill="00B050"/>
          </w:tcPr>
          <w:p w14:paraId="7048155A" w14:textId="47B6E630" w:rsidR="006A789A" w:rsidRPr="00AA58FE" w:rsidRDefault="00663FA8" w:rsidP="006A789A">
            <w:pPr>
              <w:rPr>
                <w:bCs/>
              </w:rPr>
            </w:pPr>
            <w:r>
              <w:rPr>
                <w:bCs/>
              </w:rPr>
              <w:t>Suggest using colouring/shading to make more explicit that the upper boxes reflect GM Cancer and the lower boxes reflect London Cancer – e.g. one area could be lilac and the other aquamarine (following the journal colouring theme)</w:t>
            </w:r>
          </w:p>
        </w:tc>
      </w:tr>
      <w:tr w:rsidR="00090C39" w14:paraId="73FC2F52" w14:textId="77777777" w:rsidTr="006C799D">
        <w:tc>
          <w:tcPr>
            <w:tcW w:w="1120" w:type="dxa"/>
            <w:shd w:val="clear" w:color="auto" w:fill="D6E3BC" w:themeFill="accent3" w:themeFillTint="66"/>
          </w:tcPr>
          <w:p w14:paraId="77E29326" w14:textId="6465B316" w:rsidR="00090C39" w:rsidRDefault="00090C39" w:rsidP="00E939DE">
            <w:r>
              <w:t>12</w:t>
            </w:r>
          </w:p>
        </w:tc>
        <w:tc>
          <w:tcPr>
            <w:tcW w:w="623" w:type="dxa"/>
            <w:shd w:val="clear" w:color="auto" w:fill="D6E3BC" w:themeFill="accent3" w:themeFillTint="66"/>
          </w:tcPr>
          <w:p w14:paraId="4A3423A6" w14:textId="234E9151" w:rsidR="00090C39" w:rsidRDefault="00090C39" w:rsidP="00E939DE">
            <w:r>
              <w:t>100</w:t>
            </w:r>
          </w:p>
        </w:tc>
        <w:tc>
          <w:tcPr>
            <w:tcW w:w="5278" w:type="dxa"/>
            <w:shd w:val="clear" w:color="auto" w:fill="D6E3BC" w:themeFill="accent3" w:themeFillTint="66"/>
          </w:tcPr>
          <w:p w14:paraId="4D48611C" w14:textId="298E3A1A" w:rsidR="00090C39" w:rsidRPr="00807A04" w:rsidRDefault="00090C39" w:rsidP="00090C39">
            <w:pPr>
              <w:rPr>
                <w:bCs/>
              </w:rPr>
            </w:pPr>
            <w:r>
              <w:rPr>
                <w:bCs/>
              </w:rPr>
              <w:t>“</w:t>
            </w:r>
            <w:r w:rsidRPr="00090C39">
              <w:rPr>
                <w:bCs/>
              </w:rPr>
              <w:t>Overview of factors influencing progress of urology major system change in London</w:t>
            </w:r>
            <w:r>
              <w:rPr>
                <w:bCs/>
              </w:rPr>
              <w:t xml:space="preserve"> </w:t>
            </w:r>
            <w:r w:rsidRPr="00090C39">
              <w:rPr>
                <w:bCs/>
              </w:rPr>
              <w:t>Cancer and Greater Manchester Cancer</w:t>
            </w:r>
            <w:r>
              <w:rPr>
                <w:bCs/>
              </w:rPr>
              <w:t>”</w:t>
            </w:r>
          </w:p>
        </w:tc>
        <w:tc>
          <w:tcPr>
            <w:tcW w:w="8136" w:type="dxa"/>
            <w:shd w:val="clear" w:color="auto" w:fill="D6E3BC" w:themeFill="accent3" w:themeFillTint="66"/>
          </w:tcPr>
          <w:p w14:paraId="6CC245C9" w14:textId="437F6563" w:rsidR="00090C39" w:rsidRPr="00AA58FE" w:rsidRDefault="00090C39" w:rsidP="00E939DE">
            <w:pPr>
              <w:rPr>
                <w:bCs/>
              </w:rPr>
            </w:pPr>
            <w:r w:rsidRPr="00090C39">
              <w:rPr>
                <w:bCs/>
                <w:highlight w:val="yellow"/>
              </w:rPr>
              <w:t>PLEASE DELET</w:t>
            </w:r>
            <w:r w:rsidRPr="00E73394">
              <w:rPr>
                <w:bCs/>
                <w:highlight w:val="yellow"/>
              </w:rPr>
              <w:t xml:space="preserve">E </w:t>
            </w:r>
            <w:r w:rsidR="00E73394" w:rsidRPr="00E73394">
              <w:rPr>
                <w:bCs/>
                <w:highlight w:val="yellow"/>
              </w:rPr>
              <w:t>from midway down p100</w:t>
            </w:r>
            <w:r w:rsidR="00E73394">
              <w:rPr>
                <w:bCs/>
              </w:rPr>
              <w:t>:</w:t>
            </w:r>
            <w:r>
              <w:rPr>
                <w:bCs/>
              </w:rPr>
              <w:t xml:space="preserve"> this is not a heading, but the caption for Figure 21</w:t>
            </w:r>
            <w:r w:rsidR="00E73394">
              <w:rPr>
                <w:bCs/>
              </w:rPr>
              <w:t>!</w:t>
            </w:r>
          </w:p>
        </w:tc>
      </w:tr>
      <w:tr w:rsidR="00090C39" w14:paraId="561E9178" w14:textId="77777777" w:rsidTr="001C16B7">
        <w:tc>
          <w:tcPr>
            <w:tcW w:w="1120" w:type="dxa"/>
            <w:shd w:val="clear" w:color="auto" w:fill="D6E3BC" w:themeFill="accent3" w:themeFillTint="66"/>
          </w:tcPr>
          <w:p w14:paraId="2CB04E02" w14:textId="4D4C4758" w:rsidR="00090C39" w:rsidRDefault="00B1529E" w:rsidP="00E939DE">
            <w:r>
              <w:t>12</w:t>
            </w:r>
          </w:p>
        </w:tc>
        <w:tc>
          <w:tcPr>
            <w:tcW w:w="623" w:type="dxa"/>
            <w:shd w:val="clear" w:color="auto" w:fill="D6E3BC" w:themeFill="accent3" w:themeFillTint="66"/>
          </w:tcPr>
          <w:p w14:paraId="02AD67E4" w14:textId="73B4F8C5" w:rsidR="00090C39" w:rsidRDefault="00B1529E" w:rsidP="00E939DE">
            <w:r>
              <w:t>100</w:t>
            </w:r>
          </w:p>
        </w:tc>
        <w:tc>
          <w:tcPr>
            <w:tcW w:w="5278" w:type="dxa"/>
            <w:shd w:val="clear" w:color="auto" w:fill="D6E3BC" w:themeFill="accent3" w:themeFillTint="66"/>
          </w:tcPr>
          <w:p w14:paraId="51773C0A" w14:textId="2F97C568" w:rsidR="00090C39" w:rsidRPr="00807A04" w:rsidRDefault="00B1529E" w:rsidP="00B1529E">
            <w:pPr>
              <w:rPr>
                <w:bCs/>
              </w:rPr>
            </w:pPr>
            <w:r>
              <w:rPr>
                <w:bCs/>
              </w:rPr>
              <w:t>“</w:t>
            </w:r>
            <w:r w:rsidRPr="00B1529E">
              <w:rPr>
                <w:bCs/>
              </w:rPr>
              <w:t>implement the national drive for the devolution of health and social care.</w:t>
            </w:r>
            <w:r w:rsidRPr="00B1529E">
              <w:rPr>
                <w:bCs/>
                <w:vertAlign w:val="superscript"/>
              </w:rPr>
              <w:t>205</w:t>
            </w:r>
            <w:r w:rsidRPr="00B1529E">
              <w:rPr>
                <w:bCs/>
              </w:rPr>
              <w:t xml:space="preserve"> This devolution of</w:t>
            </w:r>
            <w:r>
              <w:rPr>
                <w:bCs/>
              </w:rPr>
              <w:t xml:space="preserve"> </w:t>
            </w:r>
            <w:r w:rsidRPr="00B1529E">
              <w:rPr>
                <w:bCs/>
              </w:rPr>
              <w:t>health and social care resulted in local programmes</w:t>
            </w:r>
            <w:r>
              <w:rPr>
                <w:bCs/>
              </w:rPr>
              <w:t>”</w:t>
            </w:r>
          </w:p>
        </w:tc>
        <w:tc>
          <w:tcPr>
            <w:tcW w:w="8136" w:type="dxa"/>
            <w:shd w:val="clear" w:color="auto" w:fill="D6E3BC" w:themeFill="accent3" w:themeFillTint="66"/>
          </w:tcPr>
          <w:p w14:paraId="66473DE6" w14:textId="3B5841AD" w:rsidR="00090C39" w:rsidRPr="00AA58FE" w:rsidRDefault="00B1529E" w:rsidP="00E939DE">
            <w:pPr>
              <w:rPr>
                <w:bCs/>
              </w:rPr>
            </w:pPr>
            <w:r>
              <w:rPr>
                <w:bCs/>
              </w:rPr>
              <w:t>“</w:t>
            </w:r>
            <w:r w:rsidRPr="00B1529E">
              <w:rPr>
                <w:bCs/>
              </w:rPr>
              <w:t>implement the national drive for the devolution of health and social care.</w:t>
            </w:r>
            <w:r w:rsidRPr="00B1529E">
              <w:rPr>
                <w:bCs/>
                <w:vertAlign w:val="superscript"/>
              </w:rPr>
              <w:t>205</w:t>
            </w:r>
            <w:r w:rsidRPr="00B1529E">
              <w:rPr>
                <w:bCs/>
              </w:rPr>
              <w:t xml:space="preserve"> </w:t>
            </w:r>
            <w:r w:rsidRPr="00B1529E">
              <w:rPr>
                <w:bCs/>
                <w:highlight w:val="yellow"/>
              </w:rPr>
              <w:t>Devolution</w:t>
            </w:r>
            <w:r w:rsidRPr="00B1529E">
              <w:rPr>
                <w:bCs/>
              </w:rPr>
              <w:t xml:space="preserve"> resulted in local programmes</w:t>
            </w:r>
            <w:r>
              <w:rPr>
                <w:bCs/>
              </w:rPr>
              <w:t>”</w:t>
            </w:r>
          </w:p>
        </w:tc>
      </w:tr>
      <w:tr w:rsidR="00090C39" w14:paraId="586D3974" w14:textId="77777777" w:rsidTr="001C1535">
        <w:tc>
          <w:tcPr>
            <w:tcW w:w="1120" w:type="dxa"/>
            <w:shd w:val="clear" w:color="auto" w:fill="D6E3BC" w:themeFill="accent3" w:themeFillTint="66"/>
          </w:tcPr>
          <w:p w14:paraId="6DBF9E87" w14:textId="701ABAFE" w:rsidR="00090C39" w:rsidRDefault="00C63D7F" w:rsidP="00E939DE">
            <w:r>
              <w:t>12</w:t>
            </w:r>
          </w:p>
        </w:tc>
        <w:tc>
          <w:tcPr>
            <w:tcW w:w="623" w:type="dxa"/>
            <w:shd w:val="clear" w:color="auto" w:fill="D6E3BC" w:themeFill="accent3" w:themeFillTint="66"/>
          </w:tcPr>
          <w:p w14:paraId="6B319D7F" w14:textId="3204BFCE" w:rsidR="00090C39" w:rsidRDefault="00C63D7F" w:rsidP="00E939DE">
            <w:r>
              <w:t>100</w:t>
            </w:r>
          </w:p>
        </w:tc>
        <w:tc>
          <w:tcPr>
            <w:tcW w:w="5278" w:type="dxa"/>
            <w:shd w:val="clear" w:color="auto" w:fill="D6E3BC" w:themeFill="accent3" w:themeFillTint="66"/>
          </w:tcPr>
          <w:p w14:paraId="69740619" w14:textId="1D031034" w:rsidR="00090C39" w:rsidRPr="00807A04" w:rsidRDefault="00C63D7F" w:rsidP="00E939DE">
            <w:pPr>
              <w:rPr>
                <w:bCs/>
              </w:rPr>
            </w:pPr>
            <w:r>
              <w:rPr>
                <w:bCs/>
              </w:rPr>
              <w:t>“</w:t>
            </w:r>
            <w:r w:rsidRPr="00C63D7F">
              <w:rPr>
                <w:bCs/>
              </w:rPr>
              <w:t>into two hubs: reorganisations that added to the complexity</w:t>
            </w:r>
            <w:r>
              <w:rPr>
                <w:bCs/>
              </w:rPr>
              <w:t>”</w:t>
            </w:r>
          </w:p>
        </w:tc>
        <w:tc>
          <w:tcPr>
            <w:tcW w:w="8136" w:type="dxa"/>
            <w:shd w:val="clear" w:color="auto" w:fill="D6E3BC" w:themeFill="accent3" w:themeFillTint="66"/>
          </w:tcPr>
          <w:p w14:paraId="231ADBC1" w14:textId="50F01F4A" w:rsidR="00C63D7F" w:rsidRPr="00AA58FE" w:rsidRDefault="00C63D7F" w:rsidP="00E939DE">
            <w:pPr>
              <w:rPr>
                <w:bCs/>
              </w:rPr>
            </w:pPr>
            <w:r>
              <w:rPr>
                <w:bCs/>
              </w:rPr>
              <w:t>“</w:t>
            </w:r>
            <w:r w:rsidRPr="00C63D7F">
              <w:rPr>
                <w:bCs/>
              </w:rPr>
              <w:t xml:space="preserve">into two hubs: </w:t>
            </w:r>
            <w:r w:rsidRPr="00C63D7F">
              <w:rPr>
                <w:bCs/>
                <w:highlight w:val="yellow"/>
              </w:rPr>
              <w:t>these</w:t>
            </w:r>
            <w:r>
              <w:rPr>
                <w:bCs/>
              </w:rPr>
              <w:t xml:space="preserve"> </w:t>
            </w:r>
            <w:r w:rsidRPr="00C63D7F">
              <w:rPr>
                <w:bCs/>
              </w:rPr>
              <w:t>reorganisations added to the complexity</w:t>
            </w:r>
            <w:r>
              <w:rPr>
                <w:bCs/>
              </w:rPr>
              <w:t>”</w:t>
            </w:r>
          </w:p>
        </w:tc>
      </w:tr>
      <w:tr w:rsidR="00090C39" w14:paraId="48C1B403" w14:textId="77777777" w:rsidTr="008A59A2">
        <w:tc>
          <w:tcPr>
            <w:tcW w:w="1120" w:type="dxa"/>
            <w:shd w:val="clear" w:color="auto" w:fill="D6E3BC" w:themeFill="accent3" w:themeFillTint="66"/>
          </w:tcPr>
          <w:p w14:paraId="7141F5C6" w14:textId="2A32283B" w:rsidR="00090C39" w:rsidRDefault="000C7711" w:rsidP="00E939DE">
            <w:r>
              <w:lastRenderedPageBreak/>
              <w:t>12</w:t>
            </w:r>
          </w:p>
        </w:tc>
        <w:tc>
          <w:tcPr>
            <w:tcW w:w="623" w:type="dxa"/>
            <w:shd w:val="clear" w:color="auto" w:fill="D6E3BC" w:themeFill="accent3" w:themeFillTint="66"/>
          </w:tcPr>
          <w:p w14:paraId="0A7E9695" w14:textId="59924591" w:rsidR="00090C39" w:rsidRDefault="000C7711" w:rsidP="00E939DE">
            <w:r>
              <w:t>101</w:t>
            </w:r>
          </w:p>
        </w:tc>
        <w:tc>
          <w:tcPr>
            <w:tcW w:w="5278" w:type="dxa"/>
            <w:shd w:val="clear" w:color="auto" w:fill="D6E3BC" w:themeFill="accent3" w:themeFillTint="66"/>
          </w:tcPr>
          <w:p w14:paraId="35638A1A" w14:textId="7833B5C6" w:rsidR="00090C39" w:rsidRPr="00807A04" w:rsidRDefault="000C7711" w:rsidP="00E939DE">
            <w:pPr>
              <w:rPr>
                <w:bCs/>
              </w:rPr>
            </w:pPr>
            <w:r>
              <w:rPr>
                <w:bCs/>
              </w:rPr>
              <w:t>“</w:t>
            </w:r>
            <w:r w:rsidRPr="000C7711">
              <w:rPr>
                <w:bCs/>
              </w:rPr>
              <w:t>the locally developed ‘Healthier Together’ programme (which was focused on reorganising</w:t>
            </w:r>
            <w:r>
              <w:rPr>
                <w:bCs/>
              </w:rPr>
              <w:t>”</w:t>
            </w:r>
          </w:p>
        </w:tc>
        <w:tc>
          <w:tcPr>
            <w:tcW w:w="8136" w:type="dxa"/>
            <w:shd w:val="clear" w:color="auto" w:fill="D6E3BC" w:themeFill="accent3" w:themeFillTint="66"/>
          </w:tcPr>
          <w:p w14:paraId="46B5D539" w14:textId="0B589AAA" w:rsidR="00090C39" w:rsidRPr="00AA58FE" w:rsidRDefault="000C7711" w:rsidP="00E939DE">
            <w:pPr>
              <w:rPr>
                <w:bCs/>
              </w:rPr>
            </w:pPr>
            <w:r>
              <w:rPr>
                <w:bCs/>
              </w:rPr>
              <w:t>“</w:t>
            </w:r>
            <w:r w:rsidRPr="000C7711">
              <w:rPr>
                <w:bCs/>
              </w:rPr>
              <w:t>the locally developed ‘Healthier Together’ programme (which focused on reorganising</w:t>
            </w:r>
            <w:r>
              <w:rPr>
                <w:bCs/>
              </w:rPr>
              <w:t>”</w:t>
            </w:r>
          </w:p>
        </w:tc>
      </w:tr>
      <w:tr w:rsidR="00090C39" w14:paraId="29817F83" w14:textId="77777777" w:rsidTr="00AE4FB9">
        <w:tc>
          <w:tcPr>
            <w:tcW w:w="1120" w:type="dxa"/>
            <w:shd w:val="clear" w:color="auto" w:fill="D6E3BC" w:themeFill="accent3" w:themeFillTint="66"/>
          </w:tcPr>
          <w:p w14:paraId="4A23BBCB" w14:textId="68228D4D" w:rsidR="00090C39" w:rsidRDefault="00FA4ACE" w:rsidP="00E939DE">
            <w:r>
              <w:t>12</w:t>
            </w:r>
          </w:p>
        </w:tc>
        <w:tc>
          <w:tcPr>
            <w:tcW w:w="623" w:type="dxa"/>
            <w:shd w:val="clear" w:color="auto" w:fill="D6E3BC" w:themeFill="accent3" w:themeFillTint="66"/>
          </w:tcPr>
          <w:p w14:paraId="57E83961" w14:textId="6539C8ED" w:rsidR="00090C39" w:rsidRDefault="00FA4ACE" w:rsidP="00E939DE">
            <w:r>
              <w:t>102</w:t>
            </w:r>
          </w:p>
        </w:tc>
        <w:tc>
          <w:tcPr>
            <w:tcW w:w="5278" w:type="dxa"/>
            <w:shd w:val="clear" w:color="auto" w:fill="D6E3BC" w:themeFill="accent3" w:themeFillTint="66"/>
          </w:tcPr>
          <w:p w14:paraId="02EE27E4" w14:textId="27A6CB9F" w:rsidR="00090C39" w:rsidRPr="00807A04" w:rsidRDefault="00FA4ACE" w:rsidP="00FA4ACE">
            <w:pPr>
              <w:rPr>
                <w:bCs/>
              </w:rPr>
            </w:pPr>
            <w:r>
              <w:rPr>
                <w:bCs/>
              </w:rPr>
              <w:t>“</w:t>
            </w:r>
            <w:r w:rsidRPr="00FA4ACE">
              <w:rPr>
                <w:bCs/>
              </w:rPr>
              <w:t>struggled to manage the balance of power among local</w:t>
            </w:r>
            <w:r>
              <w:rPr>
                <w:bCs/>
              </w:rPr>
              <w:t xml:space="preserve"> </w:t>
            </w:r>
            <w:r w:rsidRPr="00FA4ACE">
              <w:rPr>
                <w:bCs/>
              </w:rPr>
              <w:t>provider organisations, suggesting a loss of trust in the overall process</w:t>
            </w:r>
            <w:r>
              <w:rPr>
                <w:bCs/>
              </w:rPr>
              <w:t>”</w:t>
            </w:r>
          </w:p>
        </w:tc>
        <w:tc>
          <w:tcPr>
            <w:tcW w:w="8136" w:type="dxa"/>
            <w:shd w:val="clear" w:color="auto" w:fill="D6E3BC" w:themeFill="accent3" w:themeFillTint="66"/>
          </w:tcPr>
          <w:p w14:paraId="057D0DA7" w14:textId="19F5678E" w:rsidR="00090C39" w:rsidRPr="00AA58FE" w:rsidRDefault="00FA4ACE" w:rsidP="00E939DE">
            <w:pPr>
              <w:rPr>
                <w:bCs/>
              </w:rPr>
            </w:pPr>
            <w:r>
              <w:rPr>
                <w:bCs/>
              </w:rPr>
              <w:t>“</w:t>
            </w:r>
            <w:r w:rsidRPr="00FA4ACE">
              <w:rPr>
                <w:bCs/>
              </w:rPr>
              <w:t>struggled to manage the balance of power among local</w:t>
            </w:r>
            <w:r>
              <w:rPr>
                <w:bCs/>
              </w:rPr>
              <w:t xml:space="preserve"> </w:t>
            </w:r>
            <w:r w:rsidRPr="00FA4ACE">
              <w:rPr>
                <w:bCs/>
              </w:rPr>
              <w:t xml:space="preserve">provider organisations, </w:t>
            </w:r>
            <w:r w:rsidRPr="00FA4ACE">
              <w:rPr>
                <w:bCs/>
                <w:highlight w:val="yellow"/>
              </w:rPr>
              <w:t>resulting in</w:t>
            </w:r>
            <w:r w:rsidRPr="00FA4ACE">
              <w:rPr>
                <w:bCs/>
              </w:rPr>
              <w:t xml:space="preserve"> a loss of trust in the overall process</w:t>
            </w:r>
            <w:r>
              <w:rPr>
                <w:bCs/>
              </w:rPr>
              <w:t>”</w:t>
            </w:r>
          </w:p>
        </w:tc>
      </w:tr>
      <w:tr w:rsidR="00FA4ACE" w14:paraId="5E43E025" w14:textId="77777777" w:rsidTr="00B16869">
        <w:tc>
          <w:tcPr>
            <w:tcW w:w="1120" w:type="dxa"/>
            <w:shd w:val="clear" w:color="auto" w:fill="D6E3BC" w:themeFill="accent3" w:themeFillTint="66"/>
          </w:tcPr>
          <w:p w14:paraId="46480F2D" w14:textId="5A5176A8" w:rsidR="00FA4ACE" w:rsidRDefault="00FA4ACE" w:rsidP="00E939DE">
            <w:r>
              <w:t>12</w:t>
            </w:r>
          </w:p>
        </w:tc>
        <w:tc>
          <w:tcPr>
            <w:tcW w:w="623" w:type="dxa"/>
            <w:shd w:val="clear" w:color="auto" w:fill="D6E3BC" w:themeFill="accent3" w:themeFillTint="66"/>
          </w:tcPr>
          <w:p w14:paraId="557B03FE" w14:textId="0F8F2E87" w:rsidR="00FA4ACE" w:rsidRDefault="00FA4ACE" w:rsidP="00E939DE">
            <w:r>
              <w:t>102</w:t>
            </w:r>
          </w:p>
        </w:tc>
        <w:tc>
          <w:tcPr>
            <w:tcW w:w="5278" w:type="dxa"/>
            <w:shd w:val="clear" w:color="auto" w:fill="D6E3BC" w:themeFill="accent3" w:themeFillTint="66"/>
          </w:tcPr>
          <w:p w14:paraId="6B550E86" w14:textId="59E7C1CB" w:rsidR="00FA4ACE" w:rsidRPr="00807A04" w:rsidRDefault="00FA4ACE" w:rsidP="00E939DE">
            <w:pPr>
              <w:rPr>
                <w:bCs/>
              </w:rPr>
            </w:pPr>
            <w:r>
              <w:rPr>
                <w:bCs/>
              </w:rPr>
              <w:t>“</w:t>
            </w:r>
            <w:r w:rsidRPr="00FA4ACE">
              <w:rPr>
                <w:bCs/>
              </w:rPr>
              <w:t>phased implementation was considered as a way to ensure wider stability</w:t>
            </w:r>
            <w:r>
              <w:rPr>
                <w:bCs/>
              </w:rPr>
              <w:t>”</w:t>
            </w:r>
          </w:p>
        </w:tc>
        <w:tc>
          <w:tcPr>
            <w:tcW w:w="8136" w:type="dxa"/>
            <w:shd w:val="clear" w:color="auto" w:fill="D6E3BC" w:themeFill="accent3" w:themeFillTint="66"/>
          </w:tcPr>
          <w:p w14:paraId="391B100F" w14:textId="1DA1407A" w:rsidR="00FA4ACE" w:rsidRPr="00AA58FE" w:rsidRDefault="00FA4ACE" w:rsidP="00E939DE">
            <w:pPr>
              <w:rPr>
                <w:bCs/>
              </w:rPr>
            </w:pPr>
            <w:r>
              <w:rPr>
                <w:bCs/>
              </w:rPr>
              <w:t>“</w:t>
            </w:r>
            <w:r w:rsidRPr="00FA4ACE">
              <w:rPr>
                <w:bCs/>
              </w:rPr>
              <w:t xml:space="preserve">phased implementation was </w:t>
            </w:r>
            <w:r w:rsidRPr="00FA4ACE">
              <w:rPr>
                <w:bCs/>
                <w:highlight w:val="yellow"/>
              </w:rPr>
              <w:t>seen</w:t>
            </w:r>
            <w:r w:rsidRPr="00FA4ACE">
              <w:rPr>
                <w:bCs/>
              </w:rPr>
              <w:t xml:space="preserve"> as a way to ensure wider stability</w:t>
            </w:r>
            <w:r>
              <w:rPr>
                <w:bCs/>
              </w:rPr>
              <w:t>”</w:t>
            </w:r>
          </w:p>
        </w:tc>
      </w:tr>
      <w:tr w:rsidR="00B22E7A" w14:paraId="4966ADB0" w14:textId="77777777" w:rsidTr="00625DC6">
        <w:tc>
          <w:tcPr>
            <w:tcW w:w="1120" w:type="dxa"/>
            <w:shd w:val="clear" w:color="auto" w:fill="FBD4B4" w:themeFill="accent6" w:themeFillTint="66"/>
          </w:tcPr>
          <w:p w14:paraId="6CFADD54" w14:textId="6A5859CC" w:rsidR="00B22E7A" w:rsidRDefault="00B22E7A" w:rsidP="00B22E7A">
            <w:r>
              <w:t>12</w:t>
            </w:r>
          </w:p>
        </w:tc>
        <w:tc>
          <w:tcPr>
            <w:tcW w:w="623" w:type="dxa"/>
            <w:shd w:val="clear" w:color="auto" w:fill="FBD4B4" w:themeFill="accent6" w:themeFillTint="66"/>
          </w:tcPr>
          <w:p w14:paraId="6F09E350" w14:textId="7285DECA" w:rsidR="00B22E7A" w:rsidRDefault="00B22E7A" w:rsidP="00B22E7A">
            <w:r>
              <w:t>103</w:t>
            </w:r>
          </w:p>
        </w:tc>
        <w:tc>
          <w:tcPr>
            <w:tcW w:w="5278" w:type="dxa"/>
            <w:shd w:val="clear" w:color="auto" w:fill="FBD4B4" w:themeFill="accent6" w:themeFillTint="66"/>
          </w:tcPr>
          <w:p w14:paraId="69626161" w14:textId="64E25E52" w:rsidR="00B22E7A" w:rsidRPr="00807A04" w:rsidRDefault="00B22E7A" w:rsidP="00B22E7A">
            <w:pPr>
              <w:rPr>
                <w:bCs/>
              </w:rPr>
            </w:pPr>
            <w:r>
              <w:rPr>
                <w:bCs/>
              </w:rPr>
              <w:t>“</w:t>
            </w:r>
            <w:r w:rsidRPr="00B22E7A">
              <w:rPr>
                <w:bCs/>
              </w:rPr>
              <w:t>Interviewees also described a degree of ‘natural drift’ to the specialist centres before the new system</w:t>
            </w:r>
            <w:r>
              <w:rPr>
                <w:bCs/>
              </w:rPr>
              <w:t xml:space="preserve"> </w:t>
            </w:r>
            <w:r w:rsidRPr="00B22E7A">
              <w:rPr>
                <w:bCs/>
              </w:rPr>
              <w:t>launched, as referring clinicians acknowledged the potential benefit of specialist centre care for certain</w:t>
            </w:r>
            <w:r>
              <w:rPr>
                <w:bCs/>
              </w:rPr>
              <w:t xml:space="preserve"> </w:t>
            </w:r>
            <w:r w:rsidRPr="00B22E7A">
              <w:rPr>
                <w:bCs/>
              </w:rPr>
              <w:t>patients.</w:t>
            </w:r>
            <w:r>
              <w:rPr>
                <w:bCs/>
              </w:rPr>
              <w:t>”</w:t>
            </w:r>
          </w:p>
        </w:tc>
        <w:tc>
          <w:tcPr>
            <w:tcW w:w="8136" w:type="dxa"/>
            <w:shd w:val="clear" w:color="auto" w:fill="00B050"/>
          </w:tcPr>
          <w:p w14:paraId="7E3EC709" w14:textId="360307E6" w:rsidR="00B22E7A" w:rsidRPr="00AA58FE" w:rsidRDefault="00B22E7A" w:rsidP="00B22E7A">
            <w:pPr>
              <w:rPr>
                <w:bCs/>
              </w:rPr>
            </w:pPr>
            <w:r>
              <w:rPr>
                <w:bCs/>
              </w:rPr>
              <w:t>“</w:t>
            </w:r>
            <w:r w:rsidRPr="00B22E7A">
              <w:rPr>
                <w:bCs/>
              </w:rPr>
              <w:t>Interviewees also described a degree of ‘natural drift’ to the specialist centres before the new system</w:t>
            </w:r>
            <w:r>
              <w:rPr>
                <w:bCs/>
              </w:rPr>
              <w:t xml:space="preserve"> </w:t>
            </w:r>
            <w:r w:rsidRPr="00B22E7A">
              <w:rPr>
                <w:bCs/>
              </w:rPr>
              <w:t>launched, as referring clinicians acknowledged the potential benefit of specialist centre care for certain</w:t>
            </w:r>
            <w:r>
              <w:rPr>
                <w:bCs/>
              </w:rPr>
              <w:t xml:space="preserve"> </w:t>
            </w:r>
            <w:r w:rsidRPr="00B22E7A">
              <w:rPr>
                <w:bCs/>
              </w:rPr>
              <w:t>patients</w:t>
            </w:r>
            <w:r>
              <w:rPr>
                <w:bCs/>
              </w:rPr>
              <w:t xml:space="preserve"> </w:t>
            </w:r>
            <w:r w:rsidRPr="00B22E7A">
              <w:rPr>
                <w:bCs/>
                <w:highlight w:val="yellow"/>
              </w:rPr>
              <w:t xml:space="preserve">(potentially </w:t>
            </w:r>
            <w:r>
              <w:rPr>
                <w:bCs/>
                <w:highlight w:val="yellow"/>
              </w:rPr>
              <w:t>illustrated</w:t>
            </w:r>
            <w:r w:rsidRPr="00B22E7A">
              <w:rPr>
                <w:bCs/>
                <w:highlight w:val="yellow"/>
              </w:rPr>
              <w:t xml:space="preserve"> </w:t>
            </w:r>
            <w:r>
              <w:rPr>
                <w:bCs/>
                <w:highlight w:val="yellow"/>
              </w:rPr>
              <w:t>by</w:t>
            </w:r>
            <w:r w:rsidRPr="00B22E7A">
              <w:rPr>
                <w:bCs/>
                <w:highlight w:val="yellow"/>
              </w:rPr>
              <w:t xml:space="preserve"> </w:t>
            </w:r>
            <w:r>
              <w:rPr>
                <w:bCs/>
                <w:highlight w:val="yellow"/>
              </w:rPr>
              <w:t>Figure</w:t>
            </w:r>
            <w:r w:rsidRPr="00B22E7A">
              <w:rPr>
                <w:bCs/>
                <w:highlight w:val="yellow"/>
              </w:rPr>
              <w:t xml:space="preserve"> 20, Chapter 11)</w:t>
            </w:r>
            <w:r w:rsidRPr="00B22E7A">
              <w:rPr>
                <w:bCs/>
              </w:rPr>
              <w:t>.</w:t>
            </w:r>
            <w:r>
              <w:rPr>
                <w:bCs/>
              </w:rPr>
              <w:t>”</w:t>
            </w:r>
          </w:p>
        </w:tc>
      </w:tr>
      <w:tr w:rsidR="00B22E7A" w14:paraId="0F3F618E" w14:textId="77777777" w:rsidTr="00A27A51">
        <w:tc>
          <w:tcPr>
            <w:tcW w:w="1120" w:type="dxa"/>
            <w:shd w:val="clear" w:color="auto" w:fill="D6E3BC" w:themeFill="accent3" w:themeFillTint="66"/>
          </w:tcPr>
          <w:p w14:paraId="032217E0" w14:textId="057590C3" w:rsidR="00B22E7A" w:rsidRDefault="001F3EA1" w:rsidP="00B22E7A">
            <w:r>
              <w:t>12</w:t>
            </w:r>
          </w:p>
        </w:tc>
        <w:tc>
          <w:tcPr>
            <w:tcW w:w="623" w:type="dxa"/>
            <w:shd w:val="clear" w:color="auto" w:fill="D6E3BC" w:themeFill="accent3" w:themeFillTint="66"/>
          </w:tcPr>
          <w:p w14:paraId="4DFAA52C" w14:textId="1E59B0CA" w:rsidR="00B22E7A" w:rsidRDefault="001F3EA1" w:rsidP="00B22E7A">
            <w:r>
              <w:t>103</w:t>
            </w:r>
          </w:p>
        </w:tc>
        <w:tc>
          <w:tcPr>
            <w:tcW w:w="5278" w:type="dxa"/>
            <w:shd w:val="clear" w:color="auto" w:fill="D6E3BC" w:themeFill="accent3" w:themeFillTint="66"/>
          </w:tcPr>
          <w:p w14:paraId="239F56B0" w14:textId="443407A8" w:rsidR="00B22E7A" w:rsidRPr="00807A04" w:rsidRDefault="001F3EA1" w:rsidP="001F3EA1">
            <w:pPr>
              <w:rPr>
                <w:bCs/>
              </w:rPr>
            </w:pPr>
            <w:r>
              <w:rPr>
                <w:bCs/>
              </w:rPr>
              <w:t>“</w:t>
            </w:r>
            <w:r w:rsidRPr="001F3EA1">
              <w:rPr>
                <w:bCs/>
              </w:rPr>
              <w:t>Following this, the research</w:t>
            </w:r>
            <w:r>
              <w:rPr>
                <w:bCs/>
              </w:rPr>
              <w:t xml:space="preserve"> </w:t>
            </w:r>
            <w:r w:rsidRPr="001F3EA1">
              <w:rPr>
                <w:bCs/>
              </w:rPr>
              <w:t>team learned of recent voluntary changes to services</w:t>
            </w:r>
            <w:r>
              <w:rPr>
                <w:bCs/>
              </w:rPr>
              <w:t>”</w:t>
            </w:r>
          </w:p>
        </w:tc>
        <w:tc>
          <w:tcPr>
            <w:tcW w:w="8136" w:type="dxa"/>
            <w:shd w:val="clear" w:color="auto" w:fill="D6E3BC" w:themeFill="accent3" w:themeFillTint="66"/>
          </w:tcPr>
          <w:p w14:paraId="32CD7647" w14:textId="4B6BD42A" w:rsidR="00B22E7A" w:rsidRPr="00AA58FE" w:rsidRDefault="001F3EA1" w:rsidP="00B22E7A">
            <w:pPr>
              <w:rPr>
                <w:bCs/>
              </w:rPr>
            </w:pPr>
            <w:r>
              <w:rPr>
                <w:bCs/>
              </w:rPr>
              <w:t>“</w:t>
            </w:r>
            <w:r w:rsidRPr="001F3EA1">
              <w:rPr>
                <w:bCs/>
                <w:highlight w:val="yellow"/>
              </w:rPr>
              <w:t>Since then</w:t>
            </w:r>
            <w:r w:rsidRPr="001F3EA1">
              <w:rPr>
                <w:bCs/>
              </w:rPr>
              <w:t>, the research</w:t>
            </w:r>
            <w:r>
              <w:rPr>
                <w:bCs/>
              </w:rPr>
              <w:t xml:space="preserve"> </w:t>
            </w:r>
            <w:r w:rsidRPr="001F3EA1">
              <w:rPr>
                <w:bCs/>
              </w:rPr>
              <w:t>team learned of recent voluntary changes to services</w:t>
            </w:r>
            <w:r>
              <w:rPr>
                <w:bCs/>
              </w:rPr>
              <w:t>”</w:t>
            </w:r>
          </w:p>
        </w:tc>
      </w:tr>
      <w:tr w:rsidR="00B22E7A" w14:paraId="43F96797" w14:textId="77777777" w:rsidTr="001A3E68">
        <w:tc>
          <w:tcPr>
            <w:tcW w:w="1120" w:type="dxa"/>
            <w:shd w:val="clear" w:color="auto" w:fill="D6E3BC" w:themeFill="accent3" w:themeFillTint="66"/>
          </w:tcPr>
          <w:p w14:paraId="0D8E3D4F" w14:textId="55E26865" w:rsidR="00B22E7A" w:rsidRDefault="00461368" w:rsidP="00B22E7A">
            <w:r>
              <w:t>12</w:t>
            </w:r>
          </w:p>
        </w:tc>
        <w:tc>
          <w:tcPr>
            <w:tcW w:w="623" w:type="dxa"/>
            <w:shd w:val="clear" w:color="auto" w:fill="D6E3BC" w:themeFill="accent3" w:themeFillTint="66"/>
          </w:tcPr>
          <w:p w14:paraId="24D2C66F" w14:textId="5CCD3EEB" w:rsidR="00B22E7A" w:rsidRDefault="00461368" w:rsidP="00B22E7A">
            <w:r>
              <w:t>104</w:t>
            </w:r>
          </w:p>
        </w:tc>
        <w:tc>
          <w:tcPr>
            <w:tcW w:w="5278" w:type="dxa"/>
            <w:shd w:val="clear" w:color="auto" w:fill="D6E3BC" w:themeFill="accent3" w:themeFillTint="66"/>
          </w:tcPr>
          <w:p w14:paraId="451355C8" w14:textId="6A14CFF0" w:rsidR="00B22E7A" w:rsidRPr="00807A04" w:rsidRDefault="00461368" w:rsidP="00B22E7A">
            <w:pPr>
              <w:rPr>
                <w:bCs/>
              </w:rPr>
            </w:pPr>
            <w:r>
              <w:rPr>
                <w:bCs/>
              </w:rPr>
              <w:t>“</w:t>
            </w:r>
            <w:r w:rsidRPr="00461368">
              <w:rPr>
                <w:bCs/>
              </w:rPr>
              <w:t>not by clinical priorities but rather organisational ones, and this,</w:t>
            </w:r>
            <w:r>
              <w:rPr>
                <w:bCs/>
              </w:rPr>
              <w:t xml:space="preserve"> in turn”</w:t>
            </w:r>
          </w:p>
        </w:tc>
        <w:tc>
          <w:tcPr>
            <w:tcW w:w="8136" w:type="dxa"/>
            <w:shd w:val="clear" w:color="auto" w:fill="D6E3BC" w:themeFill="accent3" w:themeFillTint="66"/>
          </w:tcPr>
          <w:p w14:paraId="11CEC21C" w14:textId="5BB4F466" w:rsidR="00B22E7A" w:rsidRPr="00AA58FE" w:rsidRDefault="00461368" w:rsidP="00B22E7A">
            <w:pPr>
              <w:rPr>
                <w:bCs/>
              </w:rPr>
            </w:pPr>
            <w:r>
              <w:rPr>
                <w:bCs/>
              </w:rPr>
              <w:t>“</w:t>
            </w:r>
            <w:r w:rsidRPr="00461368">
              <w:rPr>
                <w:bCs/>
              </w:rPr>
              <w:t>not by clinical priorities but rather organisational ones</w:t>
            </w:r>
            <w:r w:rsidRPr="00461368">
              <w:rPr>
                <w:bCs/>
                <w:highlight w:val="yellow"/>
              </w:rPr>
              <w:t>;</w:t>
            </w:r>
            <w:r w:rsidRPr="00461368">
              <w:rPr>
                <w:bCs/>
              </w:rPr>
              <w:t xml:space="preserve"> this,</w:t>
            </w:r>
            <w:r>
              <w:rPr>
                <w:bCs/>
              </w:rPr>
              <w:t xml:space="preserve"> in turn”</w:t>
            </w:r>
          </w:p>
        </w:tc>
      </w:tr>
      <w:tr w:rsidR="00B22E7A" w14:paraId="10A31DD8" w14:textId="77777777" w:rsidTr="00AA1AF7">
        <w:tc>
          <w:tcPr>
            <w:tcW w:w="1120" w:type="dxa"/>
            <w:shd w:val="clear" w:color="auto" w:fill="D6E3BC" w:themeFill="accent3" w:themeFillTint="66"/>
          </w:tcPr>
          <w:p w14:paraId="5207E744" w14:textId="28CB6C5E" w:rsidR="00B22E7A" w:rsidRDefault="00B103AC" w:rsidP="00B22E7A">
            <w:r>
              <w:t>12</w:t>
            </w:r>
          </w:p>
        </w:tc>
        <w:tc>
          <w:tcPr>
            <w:tcW w:w="623" w:type="dxa"/>
            <w:shd w:val="clear" w:color="auto" w:fill="D6E3BC" w:themeFill="accent3" w:themeFillTint="66"/>
          </w:tcPr>
          <w:p w14:paraId="14400CA0" w14:textId="680E4AA2" w:rsidR="00B22E7A" w:rsidRDefault="00B103AC" w:rsidP="00B22E7A">
            <w:r>
              <w:t>104</w:t>
            </w:r>
          </w:p>
        </w:tc>
        <w:tc>
          <w:tcPr>
            <w:tcW w:w="5278" w:type="dxa"/>
            <w:shd w:val="clear" w:color="auto" w:fill="D6E3BC" w:themeFill="accent3" w:themeFillTint="66"/>
          </w:tcPr>
          <w:p w14:paraId="7830FF55" w14:textId="2B37BF23" w:rsidR="00B22E7A" w:rsidRPr="00807A04" w:rsidRDefault="00B103AC" w:rsidP="00B22E7A">
            <w:pPr>
              <w:rPr>
                <w:bCs/>
              </w:rPr>
            </w:pPr>
            <w:r>
              <w:rPr>
                <w:bCs/>
              </w:rPr>
              <w:t>“</w:t>
            </w:r>
            <w:r w:rsidRPr="00B103AC">
              <w:rPr>
                <w:bCs/>
              </w:rPr>
              <w:t>national initiatives significantly shaped the meso-level context</w:t>
            </w:r>
            <w:r>
              <w:rPr>
                <w:bCs/>
              </w:rPr>
              <w:t>”</w:t>
            </w:r>
          </w:p>
        </w:tc>
        <w:tc>
          <w:tcPr>
            <w:tcW w:w="8136" w:type="dxa"/>
            <w:shd w:val="clear" w:color="auto" w:fill="D6E3BC" w:themeFill="accent3" w:themeFillTint="66"/>
          </w:tcPr>
          <w:p w14:paraId="0AC05C57" w14:textId="41F5F064" w:rsidR="00B22E7A" w:rsidRPr="00AA58FE" w:rsidRDefault="00B103AC" w:rsidP="00B22E7A">
            <w:pPr>
              <w:rPr>
                <w:bCs/>
              </w:rPr>
            </w:pPr>
            <w:r>
              <w:rPr>
                <w:bCs/>
              </w:rPr>
              <w:t>“</w:t>
            </w:r>
            <w:r w:rsidRPr="00B103AC">
              <w:rPr>
                <w:bCs/>
              </w:rPr>
              <w:t xml:space="preserve">national initiatives shaped the meso-level context </w:t>
            </w:r>
            <w:r w:rsidRPr="00B103AC">
              <w:rPr>
                <w:bCs/>
                <w:highlight w:val="yellow"/>
              </w:rPr>
              <w:t>significantly</w:t>
            </w:r>
            <w:r>
              <w:rPr>
                <w:bCs/>
              </w:rPr>
              <w:t>”</w:t>
            </w:r>
          </w:p>
        </w:tc>
      </w:tr>
      <w:tr w:rsidR="00B22E7A" w14:paraId="6BEF357A" w14:textId="77777777" w:rsidTr="002A56A7">
        <w:tc>
          <w:tcPr>
            <w:tcW w:w="1120" w:type="dxa"/>
            <w:shd w:val="clear" w:color="auto" w:fill="D6E3BC" w:themeFill="accent3" w:themeFillTint="66"/>
          </w:tcPr>
          <w:p w14:paraId="5CBCAFB3" w14:textId="5C07B9DF" w:rsidR="00B22E7A" w:rsidRDefault="00214F2C" w:rsidP="00B22E7A">
            <w:r>
              <w:t>12</w:t>
            </w:r>
          </w:p>
        </w:tc>
        <w:tc>
          <w:tcPr>
            <w:tcW w:w="623" w:type="dxa"/>
            <w:shd w:val="clear" w:color="auto" w:fill="D6E3BC" w:themeFill="accent3" w:themeFillTint="66"/>
          </w:tcPr>
          <w:p w14:paraId="4DAD43C3" w14:textId="5A11C251" w:rsidR="00B22E7A" w:rsidRDefault="00214F2C" w:rsidP="00B22E7A">
            <w:r>
              <w:t>105</w:t>
            </w:r>
          </w:p>
        </w:tc>
        <w:tc>
          <w:tcPr>
            <w:tcW w:w="5278" w:type="dxa"/>
            <w:shd w:val="clear" w:color="auto" w:fill="D6E3BC" w:themeFill="accent3" w:themeFillTint="66"/>
          </w:tcPr>
          <w:p w14:paraId="0B0D7299" w14:textId="22D1B0AB" w:rsidR="00B22E7A" w:rsidRPr="00807A04" w:rsidRDefault="00214F2C" w:rsidP="00B22E7A">
            <w:pPr>
              <w:rPr>
                <w:bCs/>
              </w:rPr>
            </w:pPr>
            <w:r>
              <w:rPr>
                <w:bCs/>
              </w:rPr>
              <w:t>“</w:t>
            </w:r>
            <w:r w:rsidRPr="00214F2C">
              <w:rPr>
                <w:bCs/>
              </w:rPr>
              <w:t>importance of leadership and processes to enable change</w:t>
            </w:r>
            <w:r>
              <w:rPr>
                <w:bCs/>
              </w:rPr>
              <w:t>”</w:t>
            </w:r>
          </w:p>
        </w:tc>
        <w:tc>
          <w:tcPr>
            <w:tcW w:w="8136" w:type="dxa"/>
            <w:shd w:val="clear" w:color="auto" w:fill="D6E3BC" w:themeFill="accent3" w:themeFillTint="66"/>
          </w:tcPr>
          <w:p w14:paraId="1DF21A7F" w14:textId="289A7786" w:rsidR="00B22E7A" w:rsidRPr="00AA58FE" w:rsidRDefault="00214F2C" w:rsidP="00B22E7A">
            <w:pPr>
              <w:rPr>
                <w:bCs/>
              </w:rPr>
            </w:pPr>
            <w:r>
              <w:rPr>
                <w:bCs/>
              </w:rPr>
              <w:t>“</w:t>
            </w:r>
            <w:r w:rsidRPr="00214F2C">
              <w:rPr>
                <w:bCs/>
              </w:rPr>
              <w:t>importance of leadership</w:t>
            </w:r>
            <w:r w:rsidR="00C475EF">
              <w:rPr>
                <w:bCs/>
              </w:rPr>
              <w:t xml:space="preserve"> </w:t>
            </w:r>
            <w:r w:rsidR="00C475EF" w:rsidRPr="00C475EF">
              <w:rPr>
                <w:bCs/>
                <w:highlight w:val="yellow"/>
              </w:rPr>
              <w:t>in enabling change</w:t>
            </w:r>
            <w:r>
              <w:rPr>
                <w:bCs/>
              </w:rPr>
              <w:t>”</w:t>
            </w:r>
          </w:p>
        </w:tc>
      </w:tr>
      <w:tr w:rsidR="00B22E7A" w14:paraId="58265A43" w14:textId="77777777" w:rsidTr="00177F55">
        <w:tc>
          <w:tcPr>
            <w:tcW w:w="1120" w:type="dxa"/>
            <w:shd w:val="clear" w:color="auto" w:fill="D6E3BC" w:themeFill="accent3" w:themeFillTint="66"/>
          </w:tcPr>
          <w:p w14:paraId="680585C4" w14:textId="16175BFC" w:rsidR="00B22E7A" w:rsidRDefault="00C475EF" w:rsidP="00B22E7A">
            <w:r>
              <w:t>12</w:t>
            </w:r>
          </w:p>
        </w:tc>
        <w:tc>
          <w:tcPr>
            <w:tcW w:w="623" w:type="dxa"/>
            <w:shd w:val="clear" w:color="auto" w:fill="D6E3BC" w:themeFill="accent3" w:themeFillTint="66"/>
          </w:tcPr>
          <w:p w14:paraId="36E9A235" w14:textId="09D7BFFD" w:rsidR="00B22E7A" w:rsidRDefault="00C475EF" w:rsidP="00B22E7A">
            <w:r>
              <w:t>105</w:t>
            </w:r>
          </w:p>
        </w:tc>
        <w:tc>
          <w:tcPr>
            <w:tcW w:w="5278" w:type="dxa"/>
            <w:shd w:val="clear" w:color="auto" w:fill="D6E3BC" w:themeFill="accent3" w:themeFillTint="66"/>
          </w:tcPr>
          <w:p w14:paraId="3C009FEC" w14:textId="1FAA06F0" w:rsidR="00B22E7A" w:rsidRPr="00807A04" w:rsidRDefault="00C475EF" w:rsidP="00B22E7A">
            <w:pPr>
              <w:rPr>
                <w:bCs/>
              </w:rPr>
            </w:pPr>
            <w:r>
              <w:rPr>
                <w:bCs/>
              </w:rPr>
              <w:t>“</w:t>
            </w:r>
            <w:r w:rsidRPr="00C475EF">
              <w:rPr>
                <w:bCs/>
              </w:rPr>
              <w:t>from senior managers, whereas strong clinical leadership may help build commitment from front-line</w:t>
            </w:r>
            <w:r>
              <w:rPr>
                <w:bCs/>
              </w:rPr>
              <w:t>”</w:t>
            </w:r>
          </w:p>
        </w:tc>
        <w:tc>
          <w:tcPr>
            <w:tcW w:w="8136" w:type="dxa"/>
            <w:shd w:val="clear" w:color="auto" w:fill="D6E3BC" w:themeFill="accent3" w:themeFillTint="66"/>
          </w:tcPr>
          <w:p w14:paraId="7F040450" w14:textId="132E7784" w:rsidR="00B22E7A" w:rsidRPr="00AA58FE" w:rsidRDefault="00C475EF" w:rsidP="00B22E7A">
            <w:pPr>
              <w:rPr>
                <w:bCs/>
              </w:rPr>
            </w:pPr>
            <w:r>
              <w:rPr>
                <w:bCs/>
              </w:rPr>
              <w:t>“</w:t>
            </w:r>
            <w:r w:rsidRPr="00C475EF">
              <w:rPr>
                <w:bCs/>
              </w:rPr>
              <w:t xml:space="preserve">from senior managers, </w:t>
            </w:r>
            <w:r w:rsidRPr="00C475EF">
              <w:rPr>
                <w:bCs/>
                <w:highlight w:val="yellow"/>
              </w:rPr>
              <w:t>while</w:t>
            </w:r>
            <w:r w:rsidRPr="00C475EF">
              <w:rPr>
                <w:bCs/>
              </w:rPr>
              <w:t xml:space="preserve"> strong clinical leadership may help build commitment from front-line</w:t>
            </w:r>
            <w:r>
              <w:rPr>
                <w:bCs/>
              </w:rPr>
              <w:t>”</w:t>
            </w:r>
          </w:p>
        </w:tc>
      </w:tr>
      <w:tr w:rsidR="00C475EF" w14:paraId="3962E1F7" w14:textId="77777777" w:rsidTr="00F80729">
        <w:tc>
          <w:tcPr>
            <w:tcW w:w="1120" w:type="dxa"/>
            <w:shd w:val="clear" w:color="auto" w:fill="D6E3BC" w:themeFill="accent3" w:themeFillTint="66"/>
          </w:tcPr>
          <w:p w14:paraId="5330DE45" w14:textId="68ABD5B3" w:rsidR="00C475EF" w:rsidRDefault="007372A7" w:rsidP="00E939DE">
            <w:r>
              <w:t>13</w:t>
            </w:r>
          </w:p>
        </w:tc>
        <w:tc>
          <w:tcPr>
            <w:tcW w:w="623" w:type="dxa"/>
            <w:shd w:val="clear" w:color="auto" w:fill="D6E3BC" w:themeFill="accent3" w:themeFillTint="66"/>
          </w:tcPr>
          <w:p w14:paraId="14CBD26A" w14:textId="4E07FA3A" w:rsidR="00C475EF" w:rsidRDefault="007372A7" w:rsidP="00E939DE">
            <w:r>
              <w:t>108</w:t>
            </w:r>
          </w:p>
        </w:tc>
        <w:tc>
          <w:tcPr>
            <w:tcW w:w="5278" w:type="dxa"/>
            <w:shd w:val="clear" w:color="auto" w:fill="D6E3BC" w:themeFill="accent3" w:themeFillTint="66"/>
          </w:tcPr>
          <w:p w14:paraId="6A53DBB6" w14:textId="617941A2" w:rsidR="00C475EF" w:rsidRPr="00807A04" w:rsidRDefault="007372A7" w:rsidP="00E939DE">
            <w:pPr>
              <w:rPr>
                <w:bCs/>
              </w:rPr>
            </w:pPr>
            <w:r>
              <w:rPr>
                <w:bCs/>
              </w:rPr>
              <w:t>“</w:t>
            </w:r>
            <w:r w:rsidRPr="007372A7">
              <w:rPr>
                <w:bCs/>
              </w:rPr>
              <w:t>had direct involvement in the changes studied and we classified such people as ‘Cancer specific, Greater</w:t>
            </w:r>
            <w:r>
              <w:rPr>
                <w:bCs/>
              </w:rPr>
              <w:t xml:space="preserve"> Manchester/London cancer system”</w:t>
            </w:r>
          </w:p>
        </w:tc>
        <w:tc>
          <w:tcPr>
            <w:tcW w:w="8136" w:type="dxa"/>
            <w:shd w:val="clear" w:color="auto" w:fill="D6E3BC" w:themeFill="accent3" w:themeFillTint="66"/>
          </w:tcPr>
          <w:p w14:paraId="2E20BF97" w14:textId="036306A4" w:rsidR="00C475EF" w:rsidRPr="00AA58FE" w:rsidRDefault="007372A7" w:rsidP="00E939DE">
            <w:pPr>
              <w:rPr>
                <w:bCs/>
              </w:rPr>
            </w:pPr>
            <w:r>
              <w:rPr>
                <w:bCs/>
              </w:rPr>
              <w:t>“</w:t>
            </w:r>
            <w:r w:rsidRPr="007372A7">
              <w:rPr>
                <w:bCs/>
              </w:rPr>
              <w:t>had direct involvement in the changes studied</w:t>
            </w:r>
            <w:r w:rsidRPr="007372A7">
              <w:rPr>
                <w:bCs/>
                <w:highlight w:val="yellow"/>
              </w:rPr>
              <w:t>:</w:t>
            </w:r>
            <w:r w:rsidRPr="007372A7">
              <w:rPr>
                <w:bCs/>
              </w:rPr>
              <w:t xml:space="preserve"> we classified such people as ‘Cancer specific, Greater</w:t>
            </w:r>
            <w:r>
              <w:rPr>
                <w:bCs/>
              </w:rPr>
              <w:t xml:space="preserve"> Manchester/London cancer system”</w:t>
            </w:r>
          </w:p>
        </w:tc>
      </w:tr>
      <w:tr w:rsidR="00C475EF" w14:paraId="1872D077" w14:textId="77777777" w:rsidTr="00AD79BE">
        <w:tc>
          <w:tcPr>
            <w:tcW w:w="1120" w:type="dxa"/>
            <w:shd w:val="clear" w:color="auto" w:fill="D6E3BC" w:themeFill="accent3" w:themeFillTint="66"/>
          </w:tcPr>
          <w:p w14:paraId="21839FF7" w14:textId="4EDFAC64" w:rsidR="00C475EF" w:rsidRDefault="003D17C4" w:rsidP="00E939DE">
            <w:r>
              <w:lastRenderedPageBreak/>
              <w:t>13</w:t>
            </w:r>
          </w:p>
        </w:tc>
        <w:tc>
          <w:tcPr>
            <w:tcW w:w="623" w:type="dxa"/>
            <w:shd w:val="clear" w:color="auto" w:fill="D6E3BC" w:themeFill="accent3" w:themeFillTint="66"/>
          </w:tcPr>
          <w:p w14:paraId="519C9B66" w14:textId="3BB337D5" w:rsidR="00C475EF" w:rsidRDefault="003D17C4" w:rsidP="00E939DE">
            <w:r>
              <w:t>108</w:t>
            </w:r>
          </w:p>
        </w:tc>
        <w:tc>
          <w:tcPr>
            <w:tcW w:w="5278" w:type="dxa"/>
            <w:shd w:val="clear" w:color="auto" w:fill="D6E3BC" w:themeFill="accent3" w:themeFillTint="66"/>
          </w:tcPr>
          <w:p w14:paraId="00027BA3" w14:textId="37025543" w:rsidR="00C475EF" w:rsidRPr="00807A04" w:rsidRDefault="003D17C4" w:rsidP="003D17C4">
            <w:pPr>
              <w:rPr>
                <w:bCs/>
              </w:rPr>
            </w:pPr>
            <w:r>
              <w:rPr>
                <w:bCs/>
              </w:rPr>
              <w:t>“</w:t>
            </w:r>
            <w:r w:rsidRPr="003D17C4">
              <w:rPr>
                <w:bCs/>
              </w:rPr>
              <w:t>To identify invitees, the research</w:t>
            </w:r>
            <w:r>
              <w:rPr>
                <w:bCs/>
              </w:rPr>
              <w:t xml:space="preserve"> </w:t>
            </w:r>
            <w:r w:rsidRPr="003D17C4">
              <w:rPr>
                <w:bCs/>
              </w:rPr>
              <w:t>team drew on its own professional networks and worked closely with clinical and patient collaborators</w:t>
            </w:r>
            <w:r>
              <w:rPr>
                <w:bCs/>
              </w:rPr>
              <w:t xml:space="preserve"> </w:t>
            </w:r>
            <w:r w:rsidRPr="003D17C4">
              <w:rPr>
                <w:bCs/>
              </w:rPr>
              <w:t>to identify potential attendees.</w:t>
            </w:r>
            <w:r>
              <w:rPr>
                <w:bCs/>
              </w:rPr>
              <w:t>”</w:t>
            </w:r>
          </w:p>
        </w:tc>
        <w:tc>
          <w:tcPr>
            <w:tcW w:w="8136" w:type="dxa"/>
            <w:shd w:val="clear" w:color="auto" w:fill="D6E3BC" w:themeFill="accent3" w:themeFillTint="66"/>
          </w:tcPr>
          <w:p w14:paraId="1856CB79" w14:textId="0B2F4481" w:rsidR="00C475EF" w:rsidRDefault="003D17C4" w:rsidP="00E939DE">
            <w:pPr>
              <w:rPr>
                <w:bCs/>
              </w:rPr>
            </w:pPr>
            <w:r>
              <w:rPr>
                <w:bCs/>
              </w:rPr>
              <w:t>“</w:t>
            </w:r>
            <w:r w:rsidRPr="003D17C4">
              <w:rPr>
                <w:bCs/>
              </w:rPr>
              <w:t>To identify</w:t>
            </w:r>
            <w:r>
              <w:rPr>
                <w:bCs/>
              </w:rPr>
              <w:t xml:space="preserve"> </w:t>
            </w:r>
            <w:r w:rsidRPr="003D17C4">
              <w:rPr>
                <w:bCs/>
                <w:highlight w:val="yellow"/>
              </w:rPr>
              <w:t>potential</w:t>
            </w:r>
            <w:r w:rsidRPr="003D17C4">
              <w:rPr>
                <w:bCs/>
              </w:rPr>
              <w:t xml:space="preserve"> invitees, the research</w:t>
            </w:r>
            <w:r>
              <w:rPr>
                <w:bCs/>
              </w:rPr>
              <w:t xml:space="preserve"> </w:t>
            </w:r>
            <w:r w:rsidRPr="003D17C4">
              <w:rPr>
                <w:bCs/>
              </w:rPr>
              <w:t>team drew on its own professional networks and worked closely with clinical and patient collaborators.</w:t>
            </w:r>
            <w:r>
              <w:rPr>
                <w:bCs/>
              </w:rPr>
              <w:t>”</w:t>
            </w:r>
          </w:p>
          <w:p w14:paraId="7A4DDF0C" w14:textId="23574E16" w:rsidR="003D17C4" w:rsidRPr="00AA58FE" w:rsidRDefault="003D17C4" w:rsidP="00E939DE">
            <w:pPr>
              <w:rPr>
                <w:bCs/>
              </w:rPr>
            </w:pPr>
            <w:r>
              <w:rPr>
                <w:bCs/>
              </w:rPr>
              <w:t>(i.e. remove duplication of “</w:t>
            </w:r>
            <w:r w:rsidRPr="003D17C4">
              <w:rPr>
                <w:bCs/>
              </w:rPr>
              <w:t>to identify potential attendees</w:t>
            </w:r>
            <w:r>
              <w:rPr>
                <w:bCs/>
              </w:rPr>
              <w:t>”)</w:t>
            </w:r>
          </w:p>
        </w:tc>
      </w:tr>
      <w:tr w:rsidR="00C475EF" w14:paraId="22FAA376" w14:textId="77777777" w:rsidTr="00E97F60">
        <w:tc>
          <w:tcPr>
            <w:tcW w:w="1120" w:type="dxa"/>
            <w:shd w:val="clear" w:color="auto" w:fill="00B050"/>
          </w:tcPr>
          <w:p w14:paraId="07B4254C" w14:textId="1EBBACFA" w:rsidR="00C475EF" w:rsidRDefault="00FE1608" w:rsidP="00E939DE">
            <w:r>
              <w:t>13</w:t>
            </w:r>
          </w:p>
        </w:tc>
        <w:tc>
          <w:tcPr>
            <w:tcW w:w="623" w:type="dxa"/>
            <w:shd w:val="clear" w:color="auto" w:fill="00B050"/>
          </w:tcPr>
          <w:p w14:paraId="250793B3" w14:textId="63652C8C" w:rsidR="00C475EF" w:rsidRDefault="00FE1608" w:rsidP="00E939DE">
            <w:r>
              <w:t>109</w:t>
            </w:r>
          </w:p>
        </w:tc>
        <w:tc>
          <w:tcPr>
            <w:tcW w:w="5278" w:type="dxa"/>
            <w:shd w:val="clear" w:color="auto" w:fill="00B050"/>
          </w:tcPr>
          <w:p w14:paraId="2EBA119F" w14:textId="4C2A9098" w:rsidR="00C475EF" w:rsidRPr="00807A04" w:rsidRDefault="00FE1608" w:rsidP="00FE1608">
            <w:pPr>
              <w:rPr>
                <w:bCs/>
              </w:rPr>
            </w:pPr>
            <w:r>
              <w:rPr>
                <w:bCs/>
              </w:rPr>
              <w:t>“</w:t>
            </w:r>
            <w:r w:rsidRPr="00FE1608">
              <w:rPr>
                <w:bCs/>
              </w:rPr>
              <w:t>[for the slides videos, please see NIHR Journals Library URL: www.journalslibrary.nihr.ac.uk/programmes/hsdr/144619/#/ (accessed 1 March 2022)].</w:t>
            </w:r>
            <w:r>
              <w:rPr>
                <w:bCs/>
              </w:rPr>
              <w:t>”</w:t>
            </w:r>
          </w:p>
        </w:tc>
        <w:tc>
          <w:tcPr>
            <w:tcW w:w="8136" w:type="dxa"/>
            <w:shd w:val="clear" w:color="auto" w:fill="00B050"/>
          </w:tcPr>
          <w:p w14:paraId="3342C133" w14:textId="663FBF28" w:rsidR="00C475EF" w:rsidRPr="00AA58FE" w:rsidRDefault="00FE1608" w:rsidP="00E939DE">
            <w:pPr>
              <w:rPr>
                <w:bCs/>
              </w:rPr>
            </w:pPr>
            <w:r w:rsidRPr="00FE1608">
              <w:rPr>
                <w:bCs/>
                <w:highlight w:val="yellow"/>
              </w:rPr>
              <w:t>PLEASE CHEC</w:t>
            </w:r>
            <w:r>
              <w:rPr>
                <w:bCs/>
                <w:highlight w:val="yellow"/>
              </w:rPr>
              <w:t>K AND RESOLVE</w:t>
            </w:r>
            <w:r>
              <w:rPr>
                <w:bCs/>
              </w:rPr>
              <w:t>: link does not appear to be functioning.</w:t>
            </w:r>
          </w:p>
        </w:tc>
      </w:tr>
      <w:tr w:rsidR="00C475EF" w14:paraId="4C7F0CEC" w14:textId="77777777" w:rsidTr="00097012">
        <w:tc>
          <w:tcPr>
            <w:tcW w:w="1120" w:type="dxa"/>
            <w:shd w:val="clear" w:color="auto" w:fill="D6E3BC" w:themeFill="accent3" w:themeFillTint="66"/>
          </w:tcPr>
          <w:p w14:paraId="045DA8DB" w14:textId="0D3FE613" w:rsidR="00C475EF" w:rsidRDefault="00E8020B" w:rsidP="00E939DE">
            <w:r>
              <w:t>13</w:t>
            </w:r>
          </w:p>
        </w:tc>
        <w:tc>
          <w:tcPr>
            <w:tcW w:w="623" w:type="dxa"/>
            <w:shd w:val="clear" w:color="auto" w:fill="D6E3BC" w:themeFill="accent3" w:themeFillTint="66"/>
          </w:tcPr>
          <w:p w14:paraId="18239BDF" w14:textId="26098542" w:rsidR="00C475EF" w:rsidRDefault="00E8020B" w:rsidP="00E939DE">
            <w:r>
              <w:t>109</w:t>
            </w:r>
          </w:p>
        </w:tc>
        <w:tc>
          <w:tcPr>
            <w:tcW w:w="5278" w:type="dxa"/>
            <w:shd w:val="clear" w:color="auto" w:fill="D6E3BC" w:themeFill="accent3" w:themeFillTint="66"/>
          </w:tcPr>
          <w:p w14:paraId="291F8A56" w14:textId="29E82322" w:rsidR="00C475EF" w:rsidRPr="00807A04" w:rsidRDefault="00E8020B" w:rsidP="00E939DE">
            <w:pPr>
              <w:rPr>
                <w:bCs/>
              </w:rPr>
            </w:pPr>
            <w:r>
              <w:rPr>
                <w:bCs/>
              </w:rPr>
              <w:t>“</w:t>
            </w:r>
            <w:r w:rsidRPr="00E8020B">
              <w:rPr>
                <w:bCs/>
              </w:rPr>
              <w:t>The workshop was a standing item in our quarterly research strategy meetings</w:t>
            </w:r>
            <w:r>
              <w:rPr>
                <w:bCs/>
              </w:rPr>
              <w:t>”</w:t>
            </w:r>
          </w:p>
        </w:tc>
        <w:tc>
          <w:tcPr>
            <w:tcW w:w="8136" w:type="dxa"/>
            <w:shd w:val="clear" w:color="auto" w:fill="D6E3BC" w:themeFill="accent3" w:themeFillTint="66"/>
          </w:tcPr>
          <w:p w14:paraId="3A0AD44B" w14:textId="018B8555" w:rsidR="00C475EF" w:rsidRPr="00AA58FE" w:rsidRDefault="00E8020B" w:rsidP="00E939DE">
            <w:pPr>
              <w:rPr>
                <w:bCs/>
              </w:rPr>
            </w:pPr>
            <w:r>
              <w:rPr>
                <w:bCs/>
              </w:rPr>
              <w:t>“</w:t>
            </w:r>
            <w:r w:rsidRPr="00E8020B">
              <w:rPr>
                <w:bCs/>
              </w:rPr>
              <w:t xml:space="preserve">The workshop was a standing item in our quarterly </w:t>
            </w:r>
            <w:r w:rsidRPr="00E8020B">
              <w:rPr>
                <w:bCs/>
                <w:highlight w:val="yellow"/>
              </w:rPr>
              <w:t>Research Strategy Group</w:t>
            </w:r>
            <w:r>
              <w:rPr>
                <w:bCs/>
              </w:rPr>
              <w:t xml:space="preserve"> </w:t>
            </w:r>
            <w:r w:rsidRPr="00E8020B">
              <w:rPr>
                <w:bCs/>
              </w:rPr>
              <w:t>meetings</w:t>
            </w:r>
            <w:r>
              <w:rPr>
                <w:bCs/>
              </w:rPr>
              <w:t>”</w:t>
            </w:r>
          </w:p>
        </w:tc>
      </w:tr>
      <w:tr w:rsidR="00C475EF" w14:paraId="1263AAEE" w14:textId="77777777" w:rsidTr="001634A9">
        <w:tc>
          <w:tcPr>
            <w:tcW w:w="1120" w:type="dxa"/>
            <w:shd w:val="clear" w:color="auto" w:fill="00B050"/>
          </w:tcPr>
          <w:p w14:paraId="411FA51B" w14:textId="249EEDF0" w:rsidR="00C475EF" w:rsidRDefault="00E8020B" w:rsidP="00E939DE">
            <w:r>
              <w:t>13</w:t>
            </w:r>
          </w:p>
        </w:tc>
        <w:tc>
          <w:tcPr>
            <w:tcW w:w="623" w:type="dxa"/>
            <w:shd w:val="clear" w:color="auto" w:fill="00B050"/>
          </w:tcPr>
          <w:p w14:paraId="760DE1CF" w14:textId="3D4256CF" w:rsidR="00C475EF" w:rsidRDefault="00E8020B" w:rsidP="00E939DE">
            <w:r>
              <w:t>109</w:t>
            </w:r>
          </w:p>
        </w:tc>
        <w:tc>
          <w:tcPr>
            <w:tcW w:w="5278" w:type="dxa"/>
            <w:shd w:val="clear" w:color="auto" w:fill="00B050"/>
          </w:tcPr>
          <w:p w14:paraId="0D9CBCB6" w14:textId="44459258" w:rsidR="00C475EF" w:rsidRPr="00807A04" w:rsidRDefault="00E8020B" w:rsidP="00E8020B">
            <w:pPr>
              <w:rPr>
                <w:bCs/>
              </w:rPr>
            </w:pPr>
            <w:r>
              <w:rPr>
                <w:bCs/>
              </w:rPr>
              <w:t>“</w:t>
            </w:r>
            <w:r w:rsidRPr="00E8020B">
              <w:rPr>
                <w:bCs/>
              </w:rPr>
              <w:t>As outlined in Collaborating with stakeholders beyond one’s</w:t>
            </w:r>
            <w:r>
              <w:rPr>
                <w:bCs/>
              </w:rPr>
              <w:t xml:space="preserve"> </w:t>
            </w:r>
            <w:r w:rsidRPr="00E8020B">
              <w:rPr>
                <w:bCs/>
              </w:rPr>
              <w:t>organisation</w:t>
            </w:r>
            <w:r>
              <w:rPr>
                <w:bCs/>
              </w:rPr>
              <w:t>”</w:t>
            </w:r>
          </w:p>
        </w:tc>
        <w:tc>
          <w:tcPr>
            <w:tcW w:w="8136" w:type="dxa"/>
            <w:shd w:val="clear" w:color="auto" w:fill="00B050"/>
          </w:tcPr>
          <w:p w14:paraId="4739FB2A" w14:textId="584EC5C6" w:rsidR="00C475EF" w:rsidRDefault="00E8020B" w:rsidP="00E939DE">
            <w:pPr>
              <w:rPr>
                <w:bCs/>
              </w:rPr>
            </w:pPr>
            <w:r w:rsidRPr="00037D6E">
              <w:rPr>
                <w:bCs/>
                <w:highlight w:val="yellow"/>
              </w:rPr>
              <w:t>PLEASE CHECK AND RESOLVE:</w:t>
            </w:r>
            <w:r>
              <w:rPr>
                <w:bCs/>
              </w:rPr>
              <w:t xml:space="preserve"> link does not go to the beginning of the relevant section</w:t>
            </w:r>
          </w:p>
          <w:p w14:paraId="510044FE" w14:textId="78F7DFB9" w:rsidR="00E8020B" w:rsidRPr="00AA58FE" w:rsidRDefault="00E8020B" w:rsidP="00E939DE">
            <w:pPr>
              <w:rPr>
                <w:bCs/>
              </w:rPr>
            </w:pPr>
          </w:p>
        </w:tc>
      </w:tr>
      <w:tr w:rsidR="00C475EF" w14:paraId="3CB752DB" w14:textId="77777777" w:rsidTr="00087866">
        <w:tc>
          <w:tcPr>
            <w:tcW w:w="1120" w:type="dxa"/>
            <w:shd w:val="clear" w:color="auto" w:fill="D6E3BC" w:themeFill="accent3" w:themeFillTint="66"/>
          </w:tcPr>
          <w:p w14:paraId="14A11A18" w14:textId="35B6DD3F" w:rsidR="00C475EF" w:rsidRDefault="00037D6E" w:rsidP="00E939DE">
            <w:r>
              <w:t>13</w:t>
            </w:r>
          </w:p>
        </w:tc>
        <w:tc>
          <w:tcPr>
            <w:tcW w:w="623" w:type="dxa"/>
            <w:shd w:val="clear" w:color="auto" w:fill="D6E3BC" w:themeFill="accent3" w:themeFillTint="66"/>
          </w:tcPr>
          <w:p w14:paraId="0372D5F3" w14:textId="06EA3594" w:rsidR="00C475EF" w:rsidRDefault="00037D6E" w:rsidP="00E939DE">
            <w:r>
              <w:t>110</w:t>
            </w:r>
          </w:p>
        </w:tc>
        <w:tc>
          <w:tcPr>
            <w:tcW w:w="5278" w:type="dxa"/>
            <w:shd w:val="clear" w:color="auto" w:fill="D6E3BC" w:themeFill="accent3" w:themeFillTint="66"/>
          </w:tcPr>
          <w:p w14:paraId="67868CD6" w14:textId="00F5909C" w:rsidR="00C475EF" w:rsidRPr="00807A04" w:rsidRDefault="00037D6E" w:rsidP="00E939DE">
            <w:pPr>
              <w:rPr>
                <w:bCs/>
              </w:rPr>
            </w:pPr>
            <w:r>
              <w:rPr>
                <w:bCs/>
              </w:rPr>
              <w:t>“</w:t>
            </w:r>
            <w:r w:rsidRPr="00037D6E">
              <w:rPr>
                <w:bCs/>
              </w:rPr>
              <w:t>their reflections on how these issues play out in their own context</w:t>
            </w:r>
            <w:r>
              <w:rPr>
                <w:bCs/>
              </w:rPr>
              <w:t>”</w:t>
            </w:r>
          </w:p>
        </w:tc>
        <w:tc>
          <w:tcPr>
            <w:tcW w:w="8136" w:type="dxa"/>
            <w:shd w:val="clear" w:color="auto" w:fill="D6E3BC" w:themeFill="accent3" w:themeFillTint="66"/>
          </w:tcPr>
          <w:p w14:paraId="2FD5EB79" w14:textId="6F238969" w:rsidR="00C475EF" w:rsidRPr="00AA58FE" w:rsidRDefault="00037D6E" w:rsidP="00E939DE">
            <w:pPr>
              <w:rPr>
                <w:bCs/>
              </w:rPr>
            </w:pPr>
            <w:r>
              <w:rPr>
                <w:bCs/>
              </w:rPr>
              <w:t>“</w:t>
            </w:r>
            <w:r w:rsidRPr="00037D6E">
              <w:rPr>
                <w:bCs/>
              </w:rPr>
              <w:t xml:space="preserve">their reflections on how these issues </w:t>
            </w:r>
            <w:r w:rsidRPr="00037D6E">
              <w:rPr>
                <w:bCs/>
                <w:highlight w:val="yellow"/>
              </w:rPr>
              <w:t>had played</w:t>
            </w:r>
            <w:r w:rsidRPr="00037D6E">
              <w:rPr>
                <w:bCs/>
              </w:rPr>
              <w:t xml:space="preserve"> out in their own context</w:t>
            </w:r>
            <w:r>
              <w:rPr>
                <w:bCs/>
              </w:rPr>
              <w:t>”</w:t>
            </w:r>
          </w:p>
        </w:tc>
      </w:tr>
      <w:tr w:rsidR="00C475EF" w14:paraId="421EDF86" w14:textId="77777777" w:rsidTr="001015CD">
        <w:tc>
          <w:tcPr>
            <w:tcW w:w="1120" w:type="dxa"/>
            <w:shd w:val="clear" w:color="auto" w:fill="D6E3BC" w:themeFill="accent3" w:themeFillTint="66"/>
          </w:tcPr>
          <w:p w14:paraId="5FF2637D" w14:textId="19887293" w:rsidR="00C475EF" w:rsidRDefault="00037D6E" w:rsidP="00E939DE">
            <w:r>
              <w:t>13</w:t>
            </w:r>
          </w:p>
        </w:tc>
        <w:tc>
          <w:tcPr>
            <w:tcW w:w="623" w:type="dxa"/>
            <w:shd w:val="clear" w:color="auto" w:fill="D6E3BC" w:themeFill="accent3" w:themeFillTint="66"/>
          </w:tcPr>
          <w:p w14:paraId="70DF9AA2" w14:textId="25DCD668" w:rsidR="00C475EF" w:rsidRDefault="00037D6E" w:rsidP="00E939DE">
            <w:r>
              <w:t>111</w:t>
            </w:r>
          </w:p>
        </w:tc>
        <w:tc>
          <w:tcPr>
            <w:tcW w:w="5278" w:type="dxa"/>
            <w:shd w:val="clear" w:color="auto" w:fill="D6E3BC" w:themeFill="accent3" w:themeFillTint="66"/>
          </w:tcPr>
          <w:p w14:paraId="4D3C2C17" w14:textId="420D420C" w:rsidR="00C475EF" w:rsidRPr="00807A04" w:rsidRDefault="00037D6E" w:rsidP="00037D6E">
            <w:pPr>
              <w:rPr>
                <w:bCs/>
              </w:rPr>
            </w:pPr>
            <w:r>
              <w:rPr>
                <w:bCs/>
              </w:rPr>
              <w:t>“</w:t>
            </w:r>
            <w:r w:rsidRPr="00037D6E">
              <w:rPr>
                <w:bCs/>
              </w:rPr>
              <w:t>skills to lead collaborative changes across multiple organisations and, instead, leaders with the necessary</w:t>
            </w:r>
            <w:r>
              <w:rPr>
                <w:bCs/>
              </w:rPr>
              <w:t xml:space="preserve"> </w:t>
            </w:r>
            <w:r w:rsidRPr="00037D6E">
              <w:rPr>
                <w:bCs/>
              </w:rPr>
              <w:t>skill set may emerge or be recruited or developed during the change process</w:t>
            </w:r>
            <w:r w:rsidR="00E81B1C">
              <w:rPr>
                <w:bCs/>
              </w:rPr>
              <w:t>”</w:t>
            </w:r>
          </w:p>
        </w:tc>
        <w:tc>
          <w:tcPr>
            <w:tcW w:w="8136" w:type="dxa"/>
            <w:shd w:val="clear" w:color="auto" w:fill="D6E3BC" w:themeFill="accent3" w:themeFillTint="66"/>
          </w:tcPr>
          <w:p w14:paraId="18745649" w14:textId="1E198C1F" w:rsidR="00C475EF" w:rsidRPr="00AA58FE" w:rsidRDefault="00E81B1C" w:rsidP="00E939DE">
            <w:pPr>
              <w:rPr>
                <w:bCs/>
              </w:rPr>
            </w:pPr>
            <w:r>
              <w:rPr>
                <w:bCs/>
              </w:rPr>
              <w:t>“</w:t>
            </w:r>
            <w:r w:rsidRPr="00037D6E">
              <w:rPr>
                <w:bCs/>
              </w:rPr>
              <w:t>skills to lead collaborative changes across multiple organisations</w:t>
            </w:r>
            <w:r w:rsidRPr="00E81B1C">
              <w:rPr>
                <w:bCs/>
                <w:highlight w:val="yellow"/>
              </w:rPr>
              <w:t>;</w:t>
            </w:r>
            <w:r w:rsidRPr="00037D6E">
              <w:rPr>
                <w:bCs/>
              </w:rPr>
              <w:t xml:space="preserve"> instead, leaders with the necessary</w:t>
            </w:r>
            <w:r>
              <w:rPr>
                <w:bCs/>
              </w:rPr>
              <w:t xml:space="preserve"> </w:t>
            </w:r>
            <w:r w:rsidRPr="00037D6E">
              <w:rPr>
                <w:bCs/>
              </w:rPr>
              <w:t>skill set may emerge or be recruited or developed during the change process</w:t>
            </w:r>
            <w:r>
              <w:rPr>
                <w:bCs/>
              </w:rPr>
              <w:t>”</w:t>
            </w:r>
          </w:p>
        </w:tc>
      </w:tr>
      <w:tr w:rsidR="00C475EF" w14:paraId="4710B209" w14:textId="77777777" w:rsidTr="00803F5B">
        <w:tc>
          <w:tcPr>
            <w:tcW w:w="1120" w:type="dxa"/>
            <w:shd w:val="clear" w:color="auto" w:fill="D6E3BC" w:themeFill="accent3" w:themeFillTint="66"/>
          </w:tcPr>
          <w:p w14:paraId="3571E994" w14:textId="49EB2CEE" w:rsidR="00C475EF" w:rsidRDefault="00546A54" w:rsidP="00E939DE">
            <w:r>
              <w:t>13</w:t>
            </w:r>
          </w:p>
        </w:tc>
        <w:tc>
          <w:tcPr>
            <w:tcW w:w="623" w:type="dxa"/>
            <w:shd w:val="clear" w:color="auto" w:fill="D6E3BC" w:themeFill="accent3" w:themeFillTint="66"/>
          </w:tcPr>
          <w:p w14:paraId="6E1A9AB2" w14:textId="3CAA9DAD" w:rsidR="00C475EF" w:rsidRDefault="00546A54" w:rsidP="00E939DE">
            <w:r>
              <w:t>112</w:t>
            </w:r>
          </w:p>
        </w:tc>
        <w:tc>
          <w:tcPr>
            <w:tcW w:w="5278" w:type="dxa"/>
            <w:shd w:val="clear" w:color="auto" w:fill="D6E3BC" w:themeFill="accent3" w:themeFillTint="66"/>
          </w:tcPr>
          <w:p w14:paraId="0DAD86E5" w14:textId="15A812C6" w:rsidR="00C475EF" w:rsidRPr="00807A04" w:rsidRDefault="00546A54" w:rsidP="00E939DE">
            <w:pPr>
              <w:rPr>
                <w:bCs/>
              </w:rPr>
            </w:pPr>
            <w:r>
              <w:rPr>
                <w:bCs/>
              </w:rPr>
              <w:t>“</w:t>
            </w:r>
            <w:r w:rsidRPr="00546A54">
              <w:rPr>
                <w:bCs/>
              </w:rPr>
              <w:t>study resonate with a wide range of stakeholders, in both cancer- and non-cancer-specific settings</w:t>
            </w:r>
            <w:r>
              <w:rPr>
                <w:bCs/>
              </w:rPr>
              <w:t>”</w:t>
            </w:r>
          </w:p>
        </w:tc>
        <w:tc>
          <w:tcPr>
            <w:tcW w:w="8136" w:type="dxa"/>
            <w:shd w:val="clear" w:color="auto" w:fill="D6E3BC" w:themeFill="accent3" w:themeFillTint="66"/>
          </w:tcPr>
          <w:p w14:paraId="551CA5C7" w14:textId="1957BF04" w:rsidR="00C475EF" w:rsidRPr="00AA58FE" w:rsidRDefault="00546A54" w:rsidP="00E939DE">
            <w:pPr>
              <w:rPr>
                <w:bCs/>
              </w:rPr>
            </w:pPr>
            <w:r>
              <w:rPr>
                <w:bCs/>
              </w:rPr>
              <w:t>“</w:t>
            </w:r>
            <w:r w:rsidRPr="00546A54">
              <w:rPr>
                <w:bCs/>
              </w:rPr>
              <w:t xml:space="preserve">study </w:t>
            </w:r>
            <w:r w:rsidRPr="00546A54">
              <w:rPr>
                <w:bCs/>
                <w:highlight w:val="yellow"/>
              </w:rPr>
              <w:t>resonated</w:t>
            </w:r>
            <w:r w:rsidRPr="00546A54">
              <w:rPr>
                <w:bCs/>
              </w:rPr>
              <w:t xml:space="preserve"> with a wide range of stakeholders, in both cancer- and non-cancer-specific settings</w:t>
            </w:r>
            <w:r>
              <w:rPr>
                <w:bCs/>
              </w:rPr>
              <w:t>”</w:t>
            </w:r>
          </w:p>
        </w:tc>
      </w:tr>
      <w:tr w:rsidR="00EA40CB" w14:paraId="2AE0C648" w14:textId="77777777" w:rsidTr="00740FA2">
        <w:tc>
          <w:tcPr>
            <w:tcW w:w="1120" w:type="dxa"/>
            <w:shd w:val="clear" w:color="auto" w:fill="D6E3BC" w:themeFill="accent3" w:themeFillTint="66"/>
          </w:tcPr>
          <w:p w14:paraId="4A5CD293" w14:textId="1F49951F" w:rsidR="00EA40CB" w:rsidRDefault="00EA40CB" w:rsidP="00E939DE">
            <w:r>
              <w:t>14</w:t>
            </w:r>
          </w:p>
        </w:tc>
        <w:tc>
          <w:tcPr>
            <w:tcW w:w="623" w:type="dxa"/>
            <w:shd w:val="clear" w:color="auto" w:fill="D6E3BC" w:themeFill="accent3" w:themeFillTint="66"/>
          </w:tcPr>
          <w:p w14:paraId="660737FA" w14:textId="60151489" w:rsidR="00EA40CB" w:rsidRDefault="00EA40CB" w:rsidP="00E939DE">
            <w:r>
              <w:t>115</w:t>
            </w:r>
          </w:p>
        </w:tc>
        <w:tc>
          <w:tcPr>
            <w:tcW w:w="5278" w:type="dxa"/>
            <w:shd w:val="clear" w:color="auto" w:fill="D6E3BC" w:themeFill="accent3" w:themeFillTint="66"/>
          </w:tcPr>
          <w:p w14:paraId="3DFB6536" w14:textId="7E91488D" w:rsidR="00EA40CB" w:rsidRDefault="00EA40CB" w:rsidP="004341C0">
            <w:pPr>
              <w:rPr>
                <w:bCs/>
              </w:rPr>
            </w:pPr>
            <w:r>
              <w:rPr>
                <w:bCs/>
              </w:rPr>
              <w:t>“</w:t>
            </w:r>
            <w:r w:rsidRPr="00B22274">
              <w:rPr>
                <w:bCs/>
              </w:rPr>
              <w:t>to study these changes over the course of planning, implementation and sustainability to</w:t>
            </w:r>
            <w:r>
              <w:rPr>
                <w:bCs/>
              </w:rPr>
              <w:t xml:space="preserve"> </w:t>
            </w:r>
            <w:r w:rsidRPr="00B22274">
              <w:rPr>
                <w:bCs/>
              </w:rPr>
              <w:t>address the following research questions</w:t>
            </w:r>
            <w:r>
              <w:rPr>
                <w:bCs/>
              </w:rPr>
              <w:t>”</w:t>
            </w:r>
          </w:p>
        </w:tc>
        <w:tc>
          <w:tcPr>
            <w:tcW w:w="8136" w:type="dxa"/>
            <w:shd w:val="clear" w:color="auto" w:fill="D6E3BC" w:themeFill="accent3" w:themeFillTint="66"/>
          </w:tcPr>
          <w:p w14:paraId="706697F7" w14:textId="016F8FA2" w:rsidR="00EA40CB" w:rsidRDefault="00EA40CB" w:rsidP="00E939DE">
            <w:pPr>
              <w:rPr>
                <w:bCs/>
              </w:rPr>
            </w:pPr>
            <w:r>
              <w:rPr>
                <w:bCs/>
              </w:rPr>
              <w:t>“</w:t>
            </w:r>
            <w:r w:rsidRPr="00B22274">
              <w:rPr>
                <w:bCs/>
              </w:rPr>
              <w:t xml:space="preserve">to study </w:t>
            </w:r>
            <w:r w:rsidRPr="000F0142">
              <w:rPr>
                <w:bCs/>
                <w:highlight w:val="yellow"/>
              </w:rPr>
              <w:t>the planning, implementation and sustainability of</w:t>
            </w:r>
            <w:r>
              <w:rPr>
                <w:bCs/>
              </w:rPr>
              <w:t xml:space="preserve"> </w:t>
            </w:r>
            <w:r w:rsidRPr="00B22274">
              <w:rPr>
                <w:bCs/>
              </w:rPr>
              <w:t>these changes to</w:t>
            </w:r>
            <w:r>
              <w:rPr>
                <w:bCs/>
              </w:rPr>
              <w:t xml:space="preserve"> </w:t>
            </w:r>
            <w:r w:rsidRPr="00B22274">
              <w:rPr>
                <w:bCs/>
              </w:rPr>
              <w:t>address the following research questions</w:t>
            </w:r>
            <w:r>
              <w:rPr>
                <w:bCs/>
              </w:rPr>
              <w:t>”</w:t>
            </w:r>
          </w:p>
        </w:tc>
      </w:tr>
      <w:tr w:rsidR="00546A54" w14:paraId="398E6BC4" w14:textId="77777777" w:rsidTr="0041394B">
        <w:tc>
          <w:tcPr>
            <w:tcW w:w="1120" w:type="dxa"/>
            <w:shd w:val="clear" w:color="auto" w:fill="D6E3BC" w:themeFill="accent3" w:themeFillTint="66"/>
          </w:tcPr>
          <w:p w14:paraId="5BA14E22" w14:textId="6C176C85" w:rsidR="00546A54" w:rsidRDefault="004341C0" w:rsidP="00E939DE">
            <w:r>
              <w:t>14</w:t>
            </w:r>
          </w:p>
        </w:tc>
        <w:tc>
          <w:tcPr>
            <w:tcW w:w="623" w:type="dxa"/>
            <w:shd w:val="clear" w:color="auto" w:fill="D6E3BC" w:themeFill="accent3" w:themeFillTint="66"/>
          </w:tcPr>
          <w:p w14:paraId="563F4DCF" w14:textId="19826E50" w:rsidR="00546A54" w:rsidRDefault="004341C0" w:rsidP="00E939DE">
            <w:r>
              <w:t>115</w:t>
            </w:r>
          </w:p>
        </w:tc>
        <w:tc>
          <w:tcPr>
            <w:tcW w:w="5278" w:type="dxa"/>
            <w:shd w:val="clear" w:color="auto" w:fill="D6E3BC" w:themeFill="accent3" w:themeFillTint="66"/>
          </w:tcPr>
          <w:p w14:paraId="5598E7C6" w14:textId="52C7D8D1" w:rsidR="00546A54" w:rsidRPr="00807A04" w:rsidRDefault="004341C0" w:rsidP="004341C0">
            <w:pPr>
              <w:rPr>
                <w:bCs/>
              </w:rPr>
            </w:pPr>
            <w:r>
              <w:rPr>
                <w:bCs/>
              </w:rPr>
              <w:t>“</w:t>
            </w:r>
            <w:r w:rsidRPr="004341C0">
              <w:rPr>
                <w:bCs/>
              </w:rPr>
              <w:t>risk of death and the access to specialist MDTs, whereas travel time was</w:t>
            </w:r>
            <w:r>
              <w:rPr>
                <w:bCs/>
              </w:rPr>
              <w:t xml:space="preserve"> </w:t>
            </w:r>
            <w:r w:rsidRPr="004341C0">
              <w:rPr>
                <w:bCs/>
              </w:rPr>
              <w:t>considered the least important factor.</w:t>
            </w:r>
            <w:r>
              <w:rPr>
                <w:bCs/>
              </w:rPr>
              <w:t>”</w:t>
            </w:r>
          </w:p>
        </w:tc>
        <w:tc>
          <w:tcPr>
            <w:tcW w:w="8136" w:type="dxa"/>
            <w:shd w:val="clear" w:color="auto" w:fill="D6E3BC" w:themeFill="accent3" w:themeFillTint="66"/>
          </w:tcPr>
          <w:p w14:paraId="6C996AB6" w14:textId="77777777" w:rsidR="00546A54" w:rsidRDefault="004341C0" w:rsidP="00E939DE">
            <w:pPr>
              <w:rPr>
                <w:bCs/>
              </w:rPr>
            </w:pPr>
            <w:r>
              <w:rPr>
                <w:bCs/>
              </w:rPr>
              <w:t>“</w:t>
            </w:r>
            <w:r w:rsidRPr="004341C0">
              <w:rPr>
                <w:bCs/>
              </w:rPr>
              <w:t xml:space="preserve">risk of death and access to specialist MDTs, </w:t>
            </w:r>
            <w:r w:rsidRPr="004341C0">
              <w:rPr>
                <w:bCs/>
                <w:highlight w:val="yellow"/>
              </w:rPr>
              <w:t>while</w:t>
            </w:r>
            <w:r w:rsidRPr="004341C0">
              <w:rPr>
                <w:bCs/>
              </w:rPr>
              <w:t xml:space="preserve"> travel time was</w:t>
            </w:r>
            <w:r>
              <w:rPr>
                <w:bCs/>
              </w:rPr>
              <w:t xml:space="preserve"> </w:t>
            </w:r>
            <w:r w:rsidRPr="004341C0">
              <w:rPr>
                <w:bCs/>
              </w:rPr>
              <w:t>considered the least important factor.</w:t>
            </w:r>
            <w:r>
              <w:rPr>
                <w:bCs/>
              </w:rPr>
              <w:t>”</w:t>
            </w:r>
          </w:p>
          <w:p w14:paraId="66006E25" w14:textId="2283C48E" w:rsidR="00EA40CB" w:rsidRPr="00AA58FE" w:rsidRDefault="004341C0" w:rsidP="00EA40CB">
            <w:pPr>
              <w:rPr>
                <w:bCs/>
              </w:rPr>
            </w:pPr>
            <w:r>
              <w:rPr>
                <w:bCs/>
              </w:rPr>
              <w:lastRenderedPageBreak/>
              <w:t>(i.e. delete ‘the’ from ‘the access’)</w:t>
            </w:r>
          </w:p>
        </w:tc>
      </w:tr>
      <w:tr w:rsidR="00CD106A" w14:paraId="4B9E0BC1" w14:textId="77777777" w:rsidTr="00623981">
        <w:tc>
          <w:tcPr>
            <w:tcW w:w="1120" w:type="dxa"/>
            <w:shd w:val="clear" w:color="auto" w:fill="FBD4B4" w:themeFill="accent6" w:themeFillTint="66"/>
          </w:tcPr>
          <w:p w14:paraId="097D09B3" w14:textId="77777777" w:rsidR="00CD106A" w:rsidRDefault="00CD106A" w:rsidP="00E939DE">
            <w:r>
              <w:lastRenderedPageBreak/>
              <w:t>14</w:t>
            </w:r>
          </w:p>
        </w:tc>
        <w:tc>
          <w:tcPr>
            <w:tcW w:w="623" w:type="dxa"/>
            <w:shd w:val="clear" w:color="auto" w:fill="FBD4B4" w:themeFill="accent6" w:themeFillTint="66"/>
          </w:tcPr>
          <w:p w14:paraId="1CE9DCBD" w14:textId="77777777" w:rsidR="00CD106A" w:rsidRDefault="00CD106A" w:rsidP="00E939DE">
            <w:r>
              <w:t>116</w:t>
            </w:r>
          </w:p>
        </w:tc>
        <w:tc>
          <w:tcPr>
            <w:tcW w:w="5278" w:type="dxa"/>
            <w:shd w:val="clear" w:color="auto" w:fill="FBD4B4" w:themeFill="accent6" w:themeFillTint="66"/>
          </w:tcPr>
          <w:p w14:paraId="52C607CA" w14:textId="77777777" w:rsidR="00CD106A" w:rsidRPr="00807A04" w:rsidRDefault="00CD106A" w:rsidP="00E939DE">
            <w:pPr>
              <w:rPr>
                <w:bCs/>
              </w:rPr>
            </w:pPr>
            <w:r>
              <w:rPr>
                <w:bCs/>
              </w:rPr>
              <w:t>FIGURE 22</w:t>
            </w:r>
          </w:p>
        </w:tc>
        <w:tc>
          <w:tcPr>
            <w:tcW w:w="8136" w:type="dxa"/>
            <w:shd w:val="clear" w:color="auto" w:fill="00B050"/>
          </w:tcPr>
          <w:p w14:paraId="1225B504" w14:textId="77777777" w:rsidR="00CD106A" w:rsidRPr="00AA58FE" w:rsidRDefault="00CD106A" w:rsidP="00E939DE">
            <w:pPr>
              <w:rPr>
                <w:bCs/>
              </w:rPr>
            </w:pPr>
            <w:r>
              <w:rPr>
                <w:bCs/>
              </w:rPr>
              <w:t xml:space="preserve">Not clear why Stakeholder Preferences alone is shaded (though I see that I did this, too, in the original submission!): The figure as stands might </w:t>
            </w:r>
            <w:r w:rsidRPr="00CD106A">
              <w:rPr>
                <w:bCs/>
                <w:highlight w:val="yellow"/>
              </w:rPr>
              <w:t>benefit from some colour</w:t>
            </w:r>
            <w:r>
              <w:rPr>
                <w:bCs/>
              </w:rPr>
              <w:t xml:space="preserve"> to make it a little more attractive to readers: monochrome makes it feel pretty close to being a table.</w:t>
            </w:r>
          </w:p>
        </w:tc>
      </w:tr>
      <w:tr w:rsidR="0050246A" w14:paraId="0C3C9C94" w14:textId="77777777" w:rsidTr="00623981">
        <w:tc>
          <w:tcPr>
            <w:tcW w:w="1120" w:type="dxa"/>
          </w:tcPr>
          <w:p w14:paraId="25A8D368" w14:textId="77777777" w:rsidR="0050246A" w:rsidRDefault="0050246A" w:rsidP="00E939DE">
            <w:r>
              <w:t>14</w:t>
            </w:r>
          </w:p>
        </w:tc>
        <w:tc>
          <w:tcPr>
            <w:tcW w:w="623" w:type="dxa"/>
          </w:tcPr>
          <w:p w14:paraId="58C30DB4" w14:textId="77777777" w:rsidR="0050246A" w:rsidRDefault="0050246A" w:rsidP="00E939DE">
            <w:r>
              <w:t>116</w:t>
            </w:r>
          </w:p>
        </w:tc>
        <w:tc>
          <w:tcPr>
            <w:tcW w:w="5278" w:type="dxa"/>
          </w:tcPr>
          <w:p w14:paraId="4DF192D3" w14:textId="77777777" w:rsidR="0050246A" w:rsidRPr="00807A04" w:rsidRDefault="0050246A" w:rsidP="00E939DE">
            <w:pPr>
              <w:rPr>
                <w:bCs/>
              </w:rPr>
            </w:pPr>
            <w:r>
              <w:rPr>
                <w:bCs/>
              </w:rPr>
              <w:t>FIGURE 22</w:t>
            </w:r>
          </w:p>
        </w:tc>
        <w:tc>
          <w:tcPr>
            <w:tcW w:w="8136" w:type="dxa"/>
            <w:shd w:val="clear" w:color="auto" w:fill="00B050"/>
          </w:tcPr>
          <w:p w14:paraId="479A79BA" w14:textId="153F5969" w:rsidR="0050246A" w:rsidRPr="00AA58FE" w:rsidRDefault="0050246A" w:rsidP="00E939DE">
            <w:pPr>
              <w:rPr>
                <w:bCs/>
              </w:rPr>
            </w:pPr>
            <w:r>
              <w:rPr>
                <w:bCs/>
              </w:rPr>
              <w:t xml:space="preserve">Format: suggest </w:t>
            </w:r>
            <w:r w:rsidRPr="00CD106A">
              <w:rPr>
                <w:bCs/>
                <w:highlight w:val="yellow"/>
              </w:rPr>
              <w:t>highlighting</w:t>
            </w:r>
            <w:r w:rsidR="00851647">
              <w:rPr>
                <w:bCs/>
                <w:highlight w:val="yellow"/>
              </w:rPr>
              <w:t xml:space="preserve"> box headings (stakeholder preferences, decision to change, etc) in bold and</w:t>
            </w:r>
            <w:r w:rsidRPr="00CD106A">
              <w:rPr>
                <w:bCs/>
                <w:highlight w:val="yellow"/>
              </w:rPr>
              <w:t xml:space="preserve"> references to GM Cancer and London Cancer</w:t>
            </w:r>
            <w:r w:rsidR="00851647">
              <w:rPr>
                <w:bCs/>
                <w:highlight w:val="yellow"/>
              </w:rPr>
              <w:t xml:space="preserve"> in</w:t>
            </w:r>
            <w:r w:rsidRPr="00CD106A">
              <w:rPr>
                <w:bCs/>
                <w:highlight w:val="yellow"/>
              </w:rPr>
              <w:t xml:space="preserve"> italic</w:t>
            </w:r>
            <w:r w:rsidR="00851647">
              <w:rPr>
                <w:bCs/>
              </w:rPr>
              <w:t>s</w:t>
            </w:r>
            <w:r>
              <w:rPr>
                <w:bCs/>
              </w:rPr>
              <w:t xml:space="preserve"> to make them stand out more – currently very hard to pull out region-specific findings</w:t>
            </w:r>
          </w:p>
        </w:tc>
      </w:tr>
      <w:tr w:rsidR="00546A54" w14:paraId="3C00D614" w14:textId="77777777" w:rsidTr="00C67F12">
        <w:tc>
          <w:tcPr>
            <w:tcW w:w="1120" w:type="dxa"/>
            <w:shd w:val="clear" w:color="auto" w:fill="D6E3BC" w:themeFill="accent3" w:themeFillTint="66"/>
          </w:tcPr>
          <w:p w14:paraId="27C90E61" w14:textId="441E20C4" w:rsidR="00546A54" w:rsidRDefault="00EB1E8B" w:rsidP="00E939DE">
            <w:r>
              <w:t>14</w:t>
            </w:r>
          </w:p>
        </w:tc>
        <w:tc>
          <w:tcPr>
            <w:tcW w:w="623" w:type="dxa"/>
            <w:shd w:val="clear" w:color="auto" w:fill="D6E3BC" w:themeFill="accent3" w:themeFillTint="66"/>
          </w:tcPr>
          <w:p w14:paraId="67396059" w14:textId="56164D62" w:rsidR="00546A54" w:rsidRDefault="00EB1E8B" w:rsidP="00E939DE">
            <w:r>
              <w:t>116</w:t>
            </w:r>
          </w:p>
        </w:tc>
        <w:tc>
          <w:tcPr>
            <w:tcW w:w="5278" w:type="dxa"/>
            <w:shd w:val="clear" w:color="auto" w:fill="D6E3BC" w:themeFill="accent3" w:themeFillTint="66"/>
          </w:tcPr>
          <w:p w14:paraId="1F32309E" w14:textId="796DB358" w:rsidR="00546A54" w:rsidRPr="00807A04" w:rsidRDefault="00EB1E8B" w:rsidP="00E939DE">
            <w:pPr>
              <w:rPr>
                <w:bCs/>
              </w:rPr>
            </w:pPr>
            <w:r>
              <w:rPr>
                <w:bCs/>
              </w:rPr>
              <w:t>FIGURE 22</w:t>
            </w:r>
            <w:r w:rsidR="0050246A">
              <w:rPr>
                <w:bCs/>
              </w:rPr>
              <w:t xml:space="preserve"> “Implementation outcomes (London cancer only)”</w:t>
            </w:r>
          </w:p>
        </w:tc>
        <w:tc>
          <w:tcPr>
            <w:tcW w:w="8136" w:type="dxa"/>
            <w:shd w:val="clear" w:color="auto" w:fill="D6E3BC" w:themeFill="accent3" w:themeFillTint="66"/>
          </w:tcPr>
          <w:p w14:paraId="637FE1A8" w14:textId="764F7701" w:rsidR="00546A54" w:rsidRPr="00AA58FE" w:rsidRDefault="0050246A" w:rsidP="00E939DE">
            <w:pPr>
              <w:rPr>
                <w:bCs/>
              </w:rPr>
            </w:pPr>
            <w:r>
              <w:rPr>
                <w:bCs/>
              </w:rPr>
              <w:t xml:space="preserve">Suggest having </w:t>
            </w:r>
            <w:r w:rsidR="00851647">
              <w:rPr>
                <w:bCs/>
              </w:rPr>
              <w:t>“(London cancer only)” on a separate line from “Implementation outcomes”</w:t>
            </w:r>
          </w:p>
        </w:tc>
      </w:tr>
      <w:tr w:rsidR="00546A54" w14:paraId="738C90B7" w14:textId="77777777" w:rsidTr="005D3EAB">
        <w:tc>
          <w:tcPr>
            <w:tcW w:w="1120" w:type="dxa"/>
            <w:shd w:val="clear" w:color="auto" w:fill="D6E3BC" w:themeFill="accent3" w:themeFillTint="66"/>
          </w:tcPr>
          <w:p w14:paraId="07219443" w14:textId="208085E5" w:rsidR="00546A54" w:rsidRDefault="004037DB" w:rsidP="00E939DE">
            <w:r>
              <w:t>14</w:t>
            </w:r>
          </w:p>
        </w:tc>
        <w:tc>
          <w:tcPr>
            <w:tcW w:w="623" w:type="dxa"/>
            <w:shd w:val="clear" w:color="auto" w:fill="D6E3BC" w:themeFill="accent3" w:themeFillTint="66"/>
          </w:tcPr>
          <w:p w14:paraId="2E417D65" w14:textId="7F59FECC" w:rsidR="00546A54" w:rsidRDefault="004037DB" w:rsidP="00E939DE">
            <w:r>
              <w:t>117</w:t>
            </w:r>
          </w:p>
        </w:tc>
        <w:tc>
          <w:tcPr>
            <w:tcW w:w="5278" w:type="dxa"/>
            <w:shd w:val="clear" w:color="auto" w:fill="D6E3BC" w:themeFill="accent3" w:themeFillTint="66"/>
          </w:tcPr>
          <w:p w14:paraId="2174683B" w14:textId="334B23DB" w:rsidR="00546A54" w:rsidRPr="00807A04" w:rsidRDefault="004037DB" w:rsidP="00E939DE">
            <w:pPr>
              <w:rPr>
                <w:bCs/>
              </w:rPr>
            </w:pPr>
            <w:r>
              <w:rPr>
                <w:bCs/>
              </w:rPr>
              <w:t>“</w:t>
            </w:r>
            <w:r w:rsidRPr="004037DB">
              <w:rPr>
                <w:bCs/>
              </w:rPr>
              <w:t>MSC was a contested process in London Cancer, as some actors</w:t>
            </w:r>
            <w:r>
              <w:rPr>
                <w:bCs/>
              </w:rPr>
              <w:t>”</w:t>
            </w:r>
          </w:p>
        </w:tc>
        <w:tc>
          <w:tcPr>
            <w:tcW w:w="8136" w:type="dxa"/>
            <w:shd w:val="clear" w:color="auto" w:fill="D6E3BC" w:themeFill="accent3" w:themeFillTint="66"/>
          </w:tcPr>
          <w:p w14:paraId="09CF5F6D" w14:textId="5F33984C" w:rsidR="00546A54" w:rsidRPr="00AA58FE" w:rsidRDefault="004037DB" w:rsidP="00E939DE">
            <w:pPr>
              <w:rPr>
                <w:bCs/>
              </w:rPr>
            </w:pPr>
            <w:r>
              <w:rPr>
                <w:bCs/>
              </w:rPr>
              <w:t>“</w:t>
            </w:r>
            <w:r w:rsidRPr="004037DB">
              <w:rPr>
                <w:bCs/>
              </w:rPr>
              <w:t>MSC was a contested process in London Cance</w:t>
            </w:r>
            <w:r>
              <w:rPr>
                <w:bCs/>
              </w:rPr>
              <w:t>r</w:t>
            </w:r>
            <w:r w:rsidRPr="004037DB">
              <w:rPr>
                <w:bCs/>
                <w:highlight w:val="yellow"/>
              </w:rPr>
              <w:t>:</w:t>
            </w:r>
            <w:r w:rsidRPr="004037DB">
              <w:rPr>
                <w:bCs/>
              </w:rPr>
              <w:t xml:space="preserve"> some actors</w:t>
            </w:r>
            <w:r>
              <w:rPr>
                <w:bCs/>
              </w:rPr>
              <w:t>”</w:t>
            </w:r>
          </w:p>
        </w:tc>
      </w:tr>
      <w:tr w:rsidR="00546A54" w14:paraId="0C4C34B0" w14:textId="77777777" w:rsidTr="001B26ED">
        <w:tc>
          <w:tcPr>
            <w:tcW w:w="1120" w:type="dxa"/>
            <w:shd w:val="clear" w:color="auto" w:fill="D6E3BC" w:themeFill="accent3" w:themeFillTint="66"/>
          </w:tcPr>
          <w:p w14:paraId="7298BE8E" w14:textId="2D769638" w:rsidR="00546A54" w:rsidRDefault="0008307E" w:rsidP="00E939DE">
            <w:r>
              <w:t>14</w:t>
            </w:r>
          </w:p>
        </w:tc>
        <w:tc>
          <w:tcPr>
            <w:tcW w:w="623" w:type="dxa"/>
            <w:shd w:val="clear" w:color="auto" w:fill="D6E3BC" w:themeFill="accent3" w:themeFillTint="66"/>
          </w:tcPr>
          <w:p w14:paraId="68D33403" w14:textId="7AAC38B3" w:rsidR="00546A54" w:rsidRDefault="0008307E" w:rsidP="00E939DE">
            <w:r>
              <w:t>118</w:t>
            </w:r>
          </w:p>
        </w:tc>
        <w:tc>
          <w:tcPr>
            <w:tcW w:w="5278" w:type="dxa"/>
            <w:shd w:val="clear" w:color="auto" w:fill="D6E3BC" w:themeFill="accent3" w:themeFillTint="66"/>
          </w:tcPr>
          <w:p w14:paraId="097F3C9F" w14:textId="56754BF1" w:rsidR="00546A54" w:rsidRPr="00807A04" w:rsidRDefault="0008307E" w:rsidP="00E939DE">
            <w:pPr>
              <w:rPr>
                <w:bCs/>
              </w:rPr>
            </w:pPr>
            <w:r>
              <w:rPr>
                <w:bCs/>
              </w:rPr>
              <w:t>“</w:t>
            </w:r>
            <w:r w:rsidRPr="0008307E">
              <w:rPr>
                <w:bCs/>
              </w:rPr>
              <w:t>Our analysis of loss (see Chapter 7) presented the following lessons:</w:t>
            </w:r>
            <w:r>
              <w:rPr>
                <w:bCs/>
              </w:rPr>
              <w:t>”</w:t>
            </w:r>
          </w:p>
        </w:tc>
        <w:tc>
          <w:tcPr>
            <w:tcW w:w="8136" w:type="dxa"/>
            <w:shd w:val="clear" w:color="auto" w:fill="D6E3BC" w:themeFill="accent3" w:themeFillTint="66"/>
          </w:tcPr>
          <w:p w14:paraId="714557F5" w14:textId="693F06C7" w:rsidR="00546A54" w:rsidRPr="00AA58FE" w:rsidRDefault="0008307E" w:rsidP="00E939DE">
            <w:pPr>
              <w:rPr>
                <w:bCs/>
              </w:rPr>
            </w:pPr>
            <w:r>
              <w:rPr>
                <w:bCs/>
              </w:rPr>
              <w:t>“</w:t>
            </w:r>
            <w:r w:rsidRPr="0008307E">
              <w:rPr>
                <w:bCs/>
              </w:rPr>
              <w:t>Our analysis of loss</w:t>
            </w:r>
            <w:r>
              <w:rPr>
                <w:bCs/>
              </w:rPr>
              <w:t xml:space="preserve"> </w:t>
            </w:r>
            <w:r w:rsidRPr="0008307E">
              <w:rPr>
                <w:bCs/>
                <w:highlight w:val="yellow"/>
              </w:rPr>
              <w:t>in London Cancer</w:t>
            </w:r>
            <w:r w:rsidRPr="0008307E">
              <w:rPr>
                <w:bCs/>
              </w:rPr>
              <w:t xml:space="preserve"> (see Chapter 7) presented the following lessons:</w:t>
            </w:r>
            <w:r>
              <w:rPr>
                <w:bCs/>
              </w:rPr>
              <w:t>”</w:t>
            </w:r>
          </w:p>
        </w:tc>
      </w:tr>
      <w:tr w:rsidR="00546A54" w14:paraId="3AA9BA2C" w14:textId="77777777" w:rsidTr="00113E5B">
        <w:tc>
          <w:tcPr>
            <w:tcW w:w="1120" w:type="dxa"/>
            <w:shd w:val="clear" w:color="auto" w:fill="D6E3BC" w:themeFill="accent3" w:themeFillTint="66"/>
          </w:tcPr>
          <w:p w14:paraId="628DFFF4" w14:textId="57F682CB" w:rsidR="00546A54" w:rsidRDefault="0008307E" w:rsidP="00E939DE">
            <w:r>
              <w:t>14</w:t>
            </w:r>
          </w:p>
        </w:tc>
        <w:tc>
          <w:tcPr>
            <w:tcW w:w="623" w:type="dxa"/>
            <w:shd w:val="clear" w:color="auto" w:fill="D6E3BC" w:themeFill="accent3" w:themeFillTint="66"/>
          </w:tcPr>
          <w:p w14:paraId="7CA1206F" w14:textId="3F95F099" w:rsidR="00546A54" w:rsidRDefault="0008307E" w:rsidP="00E939DE">
            <w:r>
              <w:t>118</w:t>
            </w:r>
          </w:p>
        </w:tc>
        <w:tc>
          <w:tcPr>
            <w:tcW w:w="5278" w:type="dxa"/>
            <w:shd w:val="clear" w:color="auto" w:fill="D6E3BC" w:themeFill="accent3" w:themeFillTint="66"/>
          </w:tcPr>
          <w:p w14:paraId="42BA2243" w14:textId="77777777" w:rsidR="0008307E" w:rsidRPr="0008307E" w:rsidRDefault="0008307E" w:rsidP="0008307E">
            <w:pPr>
              <w:rPr>
                <w:bCs/>
              </w:rPr>
            </w:pPr>
            <w:r>
              <w:rPr>
                <w:bCs/>
              </w:rPr>
              <w:t>“</w:t>
            </w:r>
            <w:r w:rsidRPr="0008307E">
              <w:rPr>
                <w:bCs/>
              </w:rPr>
              <w:t>receiving care at the centre rather than closer to home) and new information and</w:t>
            </w:r>
          </w:p>
          <w:p w14:paraId="4C6638A3" w14:textId="69BCDEC6" w:rsidR="00546A54" w:rsidRPr="00807A04" w:rsidRDefault="0008307E" w:rsidP="0008307E">
            <w:pPr>
              <w:rPr>
                <w:bCs/>
              </w:rPr>
            </w:pPr>
            <w:r w:rsidRPr="0008307E">
              <w:rPr>
                <w:bCs/>
              </w:rPr>
              <w:t>support resources.</w:t>
            </w:r>
            <w:r>
              <w:rPr>
                <w:bCs/>
              </w:rPr>
              <w:t>”</w:t>
            </w:r>
          </w:p>
        </w:tc>
        <w:tc>
          <w:tcPr>
            <w:tcW w:w="8136" w:type="dxa"/>
            <w:shd w:val="clear" w:color="auto" w:fill="D6E3BC" w:themeFill="accent3" w:themeFillTint="66"/>
          </w:tcPr>
          <w:p w14:paraId="3E441EFF" w14:textId="77777777" w:rsidR="00546A54" w:rsidRDefault="0008307E" w:rsidP="0008307E">
            <w:pPr>
              <w:rPr>
                <w:bCs/>
              </w:rPr>
            </w:pPr>
            <w:r w:rsidRPr="0008307E">
              <w:rPr>
                <w:bCs/>
              </w:rPr>
              <w:t>“receiving care at the centre rather than closer to home) and new information and</w:t>
            </w:r>
            <w:r>
              <w:rPr>
                <w:bCs/>
              </w:rPr>
              <w:t xml:space="preserve"> </w:t>
            </w:r>
            <w:r w:rsidRPr="0008307E">
              <w:rPr>
                <w:bCs/>
              </w:rPr>
              <w:t>support resources.”</w:t>
            </w:r>
          </w:p>
          <w:p w14:paraId="089797DD" w14:textId="4E5663EC" w:rsidR="0008307E" w:rsidRPr="00AA58FE" w:rsidRDefault="0008307E" w:rsidP="0008307E">
            <w:pPr>
              <w:rPr>
                <w:bCs/>
              </w:rPr>
            </w:pPr>
            <w:r>
              <w:rPr>
                <w:bCs/>
              </w:rPr>
              <w:t>(i.e. remove stray carriage return)</w:t>
            </w:r>
          </w:p>
        </w:tc>
      </w:tr>
      <w:tr w:rsidR="00546A54" w14:paraId="565DC1A8" w14:textId="77777777" w:rsidTr="00B83C15">
        <w:tc>
          <w:tcPr>
            <w:tcW w:w="1120" w:type="dxa"/>
            <w:shd w:val="clear" w:color="auto" w:fill="D6E3BC" w:themeFill="accent3" w:themeFillTint="66"/>
          </w:tcPr>
          <w:p w14:paraId="1C580F5D" w14:textId="7E9004CE" w:rsidR="00546A54" w:rsidRDefault="00411CF1" w:rsidP="00E939DE">
            <w:r>
              <w:t>14</w:t>
            </w:r>
          </w:p>
        </w:tc>
        <w:tc>
          <w:tcPr>
            <w:tcW w:w="623" w:type="dxa"/>
            <w:shd w:val="clear" w:color="auto" w:fill="D6E3BC" w:themeFill="accent3" w:themeFillTint="66"/>
          </w:tcPr>
          <w:p w14:paraId="79523368" w14:textId="4E250FAA" w:rsidR="00546A54" w:rsidRDefault="00411CF1" w:rsidP="00E939DE">
            <w:r>
              <w:t>118</w:t>
            </w:r>
          </w:p>
        </w:tc>
        <w:tc>
          <w:tcPr>
            <w:tcW w:w="5278" w:type="dxa"/>
            <w:shd w:val="clear" w:color="auto" w:fill="D6E3BC" w:themeFill="accent3" w:themeFillTint="66"/>
          </w:tcPr>
          <w:p w14:paraId="618B07B4" w14:textId="470C7237" w:rsidR="00546A54" w:rsidRPr="00807A04" w:rsidRDefault="00411CF1" w:rsidP="00E939DE">
            <w:pPr>
              <w:rPr>
                <w:bCs/>
              </w:rPr>
            </w:pPr>
            <w:r>
              <w:rPr>
                <w:bCs/>
              </w:rPr>
              <w:t>“</w:t>
            </w:r>
            <w:r w:rsidRPr="00411CF1">
              <w:rPr>
                <w:bCs/>
              </w:rPr>
              <w:t>Other staff described patients’ frustration with aspects of the system</w:t>
            </w:r>
            <w:r>
              <w:rPr>
                <w:bCs/>
              </w:rPr>
              <w:t>”</w:t>
            </w:r>
          </w:p>
        </w:tc>
        <w:tc>
          <w:tcPr>
            <w:tcW w:w="8136" w:type="dxa"/>
            <w:shd w:val="clear" w:color="auto" w:fill="D6E3BC" w:themeFill="accent3" w:themeFillTint="66"/>
          </w:tcPr>
          <w:p w14:paraId="2DB36606" w14:textId="35BCAF56" w:rsidR="00546A54" w:rsidRPr="00AA58FE" w:rsidRDefault="00411CF1" w:rsidP="00E939DE">
            <w:pPr>
              <w:rPr>
                <w:bCs/>
              </w:rPr>
            </w:pPr>
            <w:r>
              <w:rPr>
                <w:bCs/>
              </w:rPr>
              <w:t>“</w:t>
            </w:r>
            <w:r w:rsidRPr="00411CF1">
              <w:rPr>
                <w:bCs/>
              </w:rPr>
              <w:t xml:space="preserve">Other staff described patients’ frustration with aspects of the </w:t>
            </w:r>
            <w:r w:rsidRPr="00411CF1">
              <w:rPr>
                <w:bCs/>
                <w:highlight w:val="yellow"/>
              </w:rPr>
              <w:t>centralised services</w:t>
            </w:r>
            <w:r>
              <w:rPr>
                <w:bCs/>
              </w:rPr>
              <w:t>”</w:t>
            </w:r>
          </w:p>
        </w:tc>
      </w:tr>
      <w:tr w:rsidR="00546A54" w14:paraId="57FC3C12" w14:textId="77777777" w:rsidTr="007E5EF3">
        <w:tc>
          <w:tcPr>
            <w:tcW w:w="1120" w:type="dxa"/>
            <w:shd w:val="clear" w:color="auto" w:fill="D6E3BC" w:themeFill="accent3" w:themeFillTint="66"/>
          </w:tcPr>
          <w:p w14:paraId="65DB1CD3" w14:textId="128273EA" w:rsidR="00546A54" w:rsidRDefault="001655B0" w:rsidP="00E939DE">
            <w:r>
              <w:t>14</w:t>
            </w:r>
          </w:p>
        </w:tc>
        <w:tc>
          <w:tcPr>
            <w:tcW w:w="623" w:type="dxa"/>
            <w:shd w:val="clear" w:color="auto" w:fill="D6E3BC" w:themeFill="accent3" w:themeFillTint="66"/>
          </w:tcPr>
          <w:p w14:paraId="21EDBFD8" w14:textId="66C7563F" w:rsidR="00546A54" w:rsidRDefault="001655B0" w:rsidP="00E939DE">
            <w:r>
              <w:t>120</w:t>
            </w:r>
          </w:p>
        </w:tc>
        <w:tc>
          <w:tcPr>
            <w:tcW w:w="5278" w:type="dxa"/>
            <w:shd w:val="clear" w:color="auto" w:fill="D6E3BC" w:themeFill="accent3" w:themeFillTint="66"/>
          </w:tcPr>
          <w:p w14:paraId="38E5783E" w14:textId="3E6FCC51" w:rsidR="00546A54" w:rsidRPr="00807A04" w:rsidRDefault="001655B0" w:rsidP="001655B0">
            <w:pPr>
              <w:rPr>
                <w:bCs/>
              </w:rPr>
            </w:pPr>
            <w:r>
              <w:rPr>
                <w:bCs/>
              </w:rPr>
              <w:t>“</w:t>
            </w:r>
            <w:r w:rsidRPr="001655B0">
              <w:rPr>
                <w:bCs/>
              </w:rPr>
              <w:t>Strengthening routine data collection (in cancer and other health-care settings) locally, regionally and</w:t>
            </w:r>
            <w:r>
              <w:rPr>
                <w:bCs/>
              </w:rPr>
              <w:t xml:space="preserve"> </w:t>
            </w:r>
            <w:r w:rsidRPr="001655B0">
              <w:rPr>
                <w:bCs/>
              </w:rPr>
              <w:t>nationally would permit more meaningful analysis of the impact of changes of this kind</w:t>
            </w:r>
            <w:r>
              <w:rPr>
                <w:bCs/>
              </w:rPr>
              <w:t>”</w:t>
            </w:r>
          </w:p>
        </w:tc>
        <w:tc>
          <w:tcPr>
            <w:tcW w:w="8136" w:type="dxa"/>
            <w:shd w:val="clear" w:color="auto" w:fill="D6E3BC" w:themeFill="accent3" w:themeFillTint="66"/>
          </w:tcPr>
          <w:p w14:paraId="5642B3E5" w14:textId="05415619" w:rsidR="00546A54" w:rsidRPr="00AA58FE" w:rsidRDefault="001655B0" w:rsidP="00E939DE">
            <w:pPr>
              <w:rPr>
                <w:bCs/>
              </w:rPr>
            </w:pPr>
            <w:r>
              <w:rPr>
                <w:bCs/>
              </w:rPr>
              <w:t>“</w:t>
            </w:r>
            <w:r w:rsidRPr="001655B0">
              <w:rPr>
                <w:bCs/>
              </w:rPr>
              <w:t>Strengthening routine data collection</w:t>
            </w:r>
            <w:r w:rsidR="00686D93" w:rsidRPr="001655B0">
              <w:rPr>
                <w:bCs/>
              </w:rPr>
              <w:t xml:space="preserve"> </w:t>
            </w:r>
            <w:r w:rsidR="00686D93" w:rsidRPr="00686D93">
              <w:rPr>
                <w:bCs/>
                <w:highlight w:val="yellow"/>
              </w:rPr>
              <w:t>at local, regional and national levels,</w:t>
            </w:r>
            <w:r w:rsidRPr="00686D93">
              <w:rPr>
                <w:bCs/>
                <w:highlight w:val="yellow"/>
              </w:rPr>
              <w:t xml:space="preserve"> in</w:t>
            </w:r>
            <w:r w:rsidR="00686D93" w:rsidRPr="00686D93">
              <w:rPr>
                <w:bCs/>
                <w:highlight w:val="yellow"/>
              </w:rPr>
              <w:t xml:space="preserve"> </w:t>
            </w:r>
            <w:r w:rsidRPr="00686D93">
              <w:rPr>
                <w:bCs/>
                <w:highlight w:val="yellow"/>
              </w:rPr>
              <w:t>cancer and other health-care settings</w:t>
            </w:r>
            <w:r w:rsidR="00686D93">
              <w:rPr>
                <w:bCs/>
              </w:rPr>
              <w:t>,</w:t>
            </w:r>
            <w:r w:rsidRPr="001655B0">
              <w:rPr>
                <w:bCs/>
              </w:rPr>
              <w:t xml:space="preserve"> would permit more meaningful analysis of the impact of changes of this kind</w:t>
            </w:r>
            <w:r>
              <w:rPr>
                <w:bCs/>
              </w:rPr>
              <w:t>”</w:t>
            </w:r>
          </w:p>
        </w:tc>
      </w:tr>
      <w:tr w:rsidR="00546A54" w14:paraId="78FDA42B" w14:textId="77777777" w:rsidTr="007E5EF3">
        <w:tc>
          <w:tcPr>
            <w:tcW w:w="1120" w:type="dxa"/>
            <w:shd w:val="clear" w:color="auto" w:fill="D6E3BC" w:themeFill="accent3" w:themeFillTint="66"/>
          </w:tcPr>
          <w:p w14:paraId="02995D41" w14:textId="209E0734" w:rsidR="00546A54" w:rsidRDefault="00977DF9" w:rsidP="00E939DE">
            <w:r>
              <w:t>14</w:t>
            </w:r>
          </w:p>
        </w:tc>
        <w:tc>
          <w:tcPr>
            <w:tcW w:w="623" w:type="dxa"/>
            <w:shd w:val="clear" w:color="auto" w:fill="D6E3BC" w:themeFill="accent3" w:themeFillTint="66"/>
          </w:tcPr>
          <w:p w14:paraId="509B2A81" w14:textId="7C704ECB" w:rsidR="00546A54" w:rsidRDefault="00977DF9" w:rsidP="00E939DE">
            <w:r>
              <w:t>120</w:t>
            </w:r>
          </w:p>
        </w:tc>
        <w:tc>
          <w:tcPr>
            <w:tcW w:w="5278" w:type="dxa"/>
            <w:shd w:val="clear" w:color="auto" w:fill="D6E3BC" w:themeFill="accent3" w:themeFillTint="66"/>
          </w:tcPr>
          <w:p w14:paraId="6BBA70ED" w14:textId="1D3E126C" w:rsidR="00546A54" w:rsidRPr="00807A04" w:rsidRDefault="00977DF9" w:rsidP="00977DF9">
            <w:pPr>
              <w:rPr>
                <w:bCs/>
              </w:rPr>
            </w:pPr>
            <w:r>
              <w:rPr>
                <w:bCs/>
              </w:rPr>
              <w:t>“</w:t>
            </w:r>
            <w:r w:rsidRPr="00977DF9">
              <w:rPr>
                <w:bCs/>
              </w:rPr>
              <w:t>Context may both facilitate change (e.g. national recommendations and local variations in care and</w:t>
            </w:r>
            <w:r>
              <w:rPr>
                <w:bCs/>
              </w:rPr>
              <w:t xml:space="preserve"> </w:t>
            </w:r>
            <w:r w:rsidRPr="00977DF9">
              <w:rPr>
                <w:bCs/>
              </w:rPr>
              <w:t>outcomes and, also, the London Cancer specialist site selections were felt to have been aided by</w:t>
            </w:r>
            <w:r>
              <w:rPr>
                <w:bCs/>
              </w:rPr>
              <w:t xml:space="preserve"> </w:t>
            </w:r>
            <w:r w:rsidRPr="00977DF9">
              <w:rPr>
                <w:bCs/>
              </w:rPr>
              <w:t xml:space="preserve">the concurrent </w:t>
            </w:r>
            <w:r w:rsidRPr="00977DF9">
              <w:rPr>
                <w:bCs/>
              </w:rPr>
              <w:lastRenderedPageBreak/>
              <w:t>reorganisation of cardiac services) and act to obstruct it (e.g. both London Cancer</w:t>
            </w:r>
            <w:r>
              <w:rPr>
                <w:bCs/>
              </w:rPr>
              <w:t xml:space="preserve"> </w:t>
            </w:r>
            <w:r w:rsidRPr="00977DF9">
              <w:rPr>
                <w:bCs/>
              </w:rPr>
              <w:t>and Greater Manchester Cancer had to manage implications of NHS reforms implemented in</w:t>
            </w:r>
            <w:r>
              <w:rPr>
                <w:bCs/>
              </w:rPr>
              <w:t xml:space="preserve"> </w:t>
            </w:r>
            <w:r w:rsidRPr="00977DF9">
              <w:rPr>
                <w:bCs/>
              </w:rPr>
              <w:t>2013 and, in addition, Greater Manchester Cancer had to manage several other concurrent change</w:t>
            </w:r>
            <w:r>
              <w:rPr>
                <w:bCs/>
              </w:rPr>
              <w:t xml:space="preserve"> </w:t>
            </w:r>
            <w:r w:rsidRPr="00977DF9">
              <w:rPr>
                <w:bCs/>
              </w:rPr>
              <w:t>programmes, including devolution of health and social care).</w:t>
            </w:r>
            <w:r>
              <w:rPr>
                <w:bCs/>
              </w:rPr>
              <w:t>”</w:t>
            </w:r>
          </w:p>
        </w:tc>
        <w:tc>
          <w:tcPr>
            <w:tcW w:w="8136" w:type="dxa"/>
            <w:shd w:val="clear" w:color="auto" w:fill="D6E3BC" w:themeFill="accent3" w:themeFillTint="66"/>
          </w:tcPr>
          <w:p w14:paraId="6A8B31AD" w14:textId="2217D44E" w:rsidR="00546A54" w:rsidRPr="00AA58FE" w:rsidRDefault="00977DF9" w:rsidP="00023B15">
            <w:pPr>
              <w:rPr>
                <w:bCs/>
              </w:rPr>
            </w:pPr>
            <w:r>
              <w:rPr>
                <w:bCs/>
              </w:rPr>
              <w:lastRenderedPageBreak/>
              <w:t>“</w:t>
            </w:r>
            <w:r w:rsidRPr="00977DF9">
              <w:rPr>
                <w:bCs/>
              </w:rPr>
              <w:t xml:space="preserve">Context may both facilitate change </w:t>
            </w:r>
            <w:r w:rsidRPr="00977DF9">
              <w:rPr>
                <w:bCs/>
                <w:highlight w:val="yellow"/>
              </w:rPr>
              <w:t>and act to obstruct it. For example,</w:t>
            </w:r>
            <w:r w:rsidRPr="00977DF9">
              <w:rPr>
                <w:bCs/>
              </w:rPr>
              <w:t xml:space="preserve"> national recommendations and local variations in care and</w:t>
            </w:r>
            <w:r>
              <w:rPr>
                <w:bCs/>
              </w:rPr>
              <w:t xml:space="preserve"> </w:t>
            </w:r>
            <w:r w:rsidRPr="00977DF9">
              <w:rPr>
                <w:bCs/>
              </w:rPr>
              <w:t>outcomes</w:t>
            </w:r>
            <w:r>
              <w:rPr>
                <w:bCs/>
              </w:rPr>
              <w:t xml:space="preserve"> </w:t>
            </w:r>
            <w:r w:rsidRPr="00977DF9">
              <w:rPr>
                <w:bCs/>
                <w:highlight w:val="yellow"/>
              </w:rPr>
              <w:t>h</w:t>
            </w:r>
            <w:r w:rsidRPr="00023B15">
              <w:rPr>
                <w:bCs/>
                <w:highlight w:val="yellow"/>
              </w:rPr>
              <w:t xml:space="preserve">elped </w:t>
            </w:r>
            <w:r w:rsidR="00023B15">
              <w:rPr>
                <w:bCs/>
                <w:highlight w:val="yellow"/>
              </w:rPr>
              <w:t>drive</w:t>
            </w:r>
            <w:r w:rsidRPr="00023B15">
              <w:rPr>
                <w:bCs/>
                <w:highlight w:val="yellow"/>
              </w:rPr>
              <w:t xml:space="preserve"> change</w:t>
            </w:r>
            <w:r w:rsidR="00023B15">
              <w:rPr>
                <w:bCs/>
                <w:highlight w:val="yellow"/>
              </w:rPr>
              <w:t xml:space="preserve"> in both areas</w:t>
            </w:r>
            <w:r w:rsidRPr="00023B15">
              <w:rPr>
                <w:bCs/>
                <w:highlight w:val="yellow"/>
              </w:rPr>
              <w:t xml:space="preserve">, </w:t>
            </w:r>
            <w:r w:rsidR="00023B15" w:rsidRPr="00023B15">
              <w:rPr>
                <w:bCs/>
                <w:highlight w:val="yellow"/>
              </w:rPr>
              <w:t>and</w:t>
            </w:r>
            <w:r w:rsidRPr="00023B15">
              <w:rPr>
                <w:bCs/>
                <w:highlight w:val="yellow"/>
              </w:rPr>
              <w:t xml:space="preserve"> the concurrent reorganisation of cardiac services were felt to have aided</w:t>
            </w:r>
            <w:r w:rsidR="00023B15" w:rsidRPr="00023B15">
              <w:rPr>
                <w:bCs/>
                <w:highlight w:val="yellow"/>
              </w:rPr>
              <w:t xml:space="preserve"> London Cancer specialist site selections. In terms of obstructions,</w:t>
            </w:r>
            <w:r w:rsidRPr="00977DF9">
              <w:rPr>
                <w:bCs/>
              </w:rPr>
              <w:t xml:space="preserve"> both London Cancer</w:t>
            </w:r>
            <w:r>
              <w:rPr>
                <w:bCs/>
              </w:rPr>
              <w:t xml:space="preserve"> </w:t>
            </w:r>
            <w:r w:rsidRPr="00977DF9">
              <w:rPr>
                <w:bCs/>
              </w:rPr>
              <w:lastRenderedPageBreak/>
              <w:t>and Greater Manchester Cancer had to manage implications of NHS reforms implemented in</w:t>
            </w:r>
            <w:r>
              <w:rPr>
                <w:bCs/>
              </w:rPr>
              <w:t xml:space="preserve"> </w:t>
            </w:r>
            <w:r w:rsidRPr="00977DF9">
              <w:rPr>
                <w:bCs/>
              </w:rPr>
              <w:t>2013 and, in addition, Greater Manchester Cancer had to manage several other concurrent change</w:t>
            </w:r>
            <w:r>
              <w:rPr>
                <w:bCs/>
              </w:rPr>
              <w:t xml:space="preserve"> </w:t>
            </w:r>
            <w:r w:rsidRPr="00977DF9">
              <w:rPr>
                <w:bCs/>
              </w:rPr>
              <w:t>programmes, including devolution of health and social care.</w:t>
            </w:r>
            <w:r>
              <w:rPr>
                <w:bCs/>
              </w:rPr>
              <w:t>”</w:t>
            </w:r>
          </w:p>
        </w:tc>
      </w:tr>
      <w:tr w:rsidR="001B0431" w14:paraId="08962BFC" w14:textId="77777777" w:rsidTr="00A13711">
        <w:tc>
          <w:tcPr>
            <w:tcW w:w="1120" w:type="dxa"/>
            <w:shd w:val="clear" w:color="auto" w:fill="D6E3BC" w:themeFill="accent3" w:themeFillTint="66"/>
          </w:tcPr>
          <w:p w14:paraId="1782EDFF" w14:textId="287D6F55" w:rsidR="001B0431" w:rsidRDefault="001B0431" w:rsidP="00E939DE">
            <w:r>
              <w:lastRenderedPageBreak/>
              <w:t>14</w:t>
            </w:r>
          </w:p>
        </w:tc>
        <w:tc>
          <w:tcPr>
            <w:tcW w:w="623" w:type="dxa"/>
            <w:shd w:val="clear" w:color="auto" w:fill="D6E3BC" w:themeFill="accent3" w:themeFillTint="66"/>
          </w:tcPr>
          <w:p w14:paraId="14F10C42" w14:textId="70FEF7FA" w:rsidR="001B0431" w:rsidRDefault="001B0431" w:rsidP="00E939DE">
            <w:r>
              <w:t>120</w:t>
            </w:r>
          </w:p>
        </w:tc>
        <w:tc>
          <w:tcPr>
            <w:tcW w:w="5278" w:type="dxa"/>
            <w:shd w:val="clear" w:color="auto" w:fill="D6E3BC" w:themeFill="accent3" w:themeFillTint="66"/>
          </w:tcPr>
          <w:p w14:paraId="7E6FF16D" w14:textId="4EF1BDA6" w:rsidR="001B0431" w:rsidRDefault="001B0431" w:rsidP="00C317AC">
            <w:pPr>
              <w:rPr>
                <w:bCs/>
              </w:rPr>
            </w:pPr>
            <w:r>
              <w:rPr>
                <w:bCs/>
              </w:rPr>
              <w:t>“</w:t>
            </w:r>
            <w:r w:rsidRPr="001B0431">
              <w:rPr>
                <w:bCs/>
              </w:rPr>
              <w:t>Although clinicians broadly support centralisation</w:t>
            </w:r>
            <w:r>
              <w:rPr>
                <w:bCs/>
              </w:rPr>
              <w:t>”</w:t>
            </w:r>
          </w:p>
        </w:tc>
        <w:tc>
          <w:tcPr>
            <w:tcW w:w="8136" w:type="dxa"/>
            <w:shd w:val="clear" w:color="auto" w:fill="D6E3BC" w:themeFill="accent3" w:themeFillTint="66"/>
          </w:tcPr>
          <w:p w14:paraId="278DDE4E" w14:textId="5894FB1D" w:rsidR="001B0431" w:rsidRDefault="001B0431" w:rsidP="00E939DE">
            <w:pPr>
              <w:rPr>
                <w:bCs/>
              </w:rPr>
            </w:pPr>
            <w:r>
              <w:rPr>
                <w:bCs/>
              </w:rPr>
              <w:t>“</w:t>
            </w:r>
            <w:r w:rsidRPr="001B0431">
              <w:rPr>
                <w:bCs/>
              </w:rPr>
              <w:t xml:space="preserve">Although clinicians </w:t>
            </w:r>
            <w:r w:rsidRPr="001B0431">
              <w:rPr>
                <w:bCs/>
                <w:highlight w:val="yellow"/>
              </w:rPr>
              <w:t>may</w:t>
            </w:r>
            <w:r>
              <w:rPr>
                <w:bCs/>
              </w:rPr>
              <w:t xml:space="preserve"> </w:t>
            </w:r>
            <w:r w:rsidRPr="001B0431">
              <w:rPr>
                <w:bCs/>
              </w:rPr>
              <w:t>broadly support centralisation</w:t>
            </w:r>
            <w:r>
              <w:rPr>
                <w:bCs/>
              </w:rPr>
              <w:t>”</w:t>
            </w:r>
          </w:p>
        </w:tc>
      </w:tr>
      <w:tr w:rsidR="00546A54" w14:paraId="68B2CE81" w14:textId="77777777" w:rsidTr="00D638DB">
        <w:tc>
          <w:tcPr>
            <w:tcW w:w="1120" w:type="dxa"/>
            <w:shd w:val="clear" w:color="auto" w:fill="D6E3BC" w:themeFill="accent3" w:themeFillTint="66"/>
          </w:tcPr>
          <w:p w14:paraId="358FFC29" w14:textId="37057FEE" w:rsidR="00546A54" w:rsidRDefault="00C317AC" w:rsidP="00E939DE">
            <w:r>
              <w:t>14</w:t>
            </w:r>
          </w:p>
        </w:tc>
        <w:tc>
          <w:tcPr>
            <w:tcW w:w="623" w:type="dxa"/>
            <w:shd w:val="clear" w:color="auto" w:fill="D6E3BC" w:themeFill="accent3" w:themeFillTint="66"/>
          </w:tcPr>
          <w:p w14:paraId="6FC97228" w14:textId="6594B355" w:rsidR="00546A54" w:rsidRDefault="00C317AC" w:rsidP="00E939DE">
            <w:r>
              <w:t>120</w:t>
            </w:r>
          </w:p>
        </w:tc>
        <w:tc>
          <w:tcPr>
            <w:tcW w:w="5278" w:type="dxa"/>
            <w:shd w:val="clear" w:color="auto" w:fill="D6E3BC" w:themeFill="accent3" w:themeFillTint="66"/>
          </w:tcPr>
          <w:p w14:paraId="1E2D4A64" w14:textId="7BCD9CB5" w:rsidR="00546A54" w:rsidRPr="00807A04" w:rsidRDefault="00C317AC" w:rsidP="00C317AC">
            <w:pPr>
              <w:rPr>
                <w:bCs/>
              </w:rPr>
            </w:pPr>
            <w:r>
              <w:rPr>
                <w:bCs/>
              </w:rPr>
              <w:t>“</w:t>
            </w:r>
            <w:r w:rsidRPr="00C317AC">
              <w:rPr>
                <w:bCs/>
              </w:rPr>
              <w:t>Failure to engage meaningfully with,</w:t>
            </w:r>
            <w:r>
              <w:rPr>
                <w:bCs/>
              </w:rPr>
              <w:t xml:space="preserve"> </w:t>
            </w:r>
            <w:r w:rsidRPr="00C317AC">
              <w:rPr>
                <w:bCs/>
              </w:rPr>
              <w:t>for example, clinicians about their concerns</w:t>
            </w:r>
            <w:r>
              <w:rPr>
                <w:bCs/>
              </w:rPr>
              <w:t>”</w:t>
            </w:r>
          </w:p>
        </w:tc>
        <w:tc>
          <w:tcPr>
            <w:tcW w:w="8136" w:type="dxa"/>
            <w:shd w:val="clear" w:color="auto" w:fill="D6E3BC" w:themeFill="accent3" w:themeFillTint="66"/>
          </w:tcPr>
          <w:p w14:paraId="0D19A634" w14:textId="77777777" w:rsidR="00546A54" w:rsidRDefault="00C317AC" w:rsidP="00E939DE">
            <w:pPr>
              <w:rPr>
                <w:bCs/>
              </w:rPr>
            </w:pPr>
            <w:r>
              <w:rPr>
                <w:bCs/>
              </w:rPr>
              <w:t>“</w:t>
            </w:r>
            <w:r w:rsidRPr="00C317AC">
              <w:rPr>
                <w:bCs/>
              </w:rPr>
              <w:t>Failure to engage meaningfully wit</w:t>
            </w:r>
            <w:r>
              <w:rPr>
                <w:bCs/>
              </w:rPr>
              <w:t>h</w:t>
            </w:r>
            <w:r w:rsidRPr="00C317AC">
              <w:rPr>
                <w:bCs/>
              </w:rPr>
              <w:t xml:space="preserve"> clinicians</w:t>
            </w:r>
            <w:r>
              <w:rPr>
                <w:bCs/>
              </w:rPr>
              <w:t xml:space="preserve"> </w:t>
            </w:r>
            <w:r w:rsidRPr="00C317AC">
              <w:rPr>
                <w:bCs/>
                <w:highlight w:val="yellow"/>
              </w:rPr>
              <w:t>and other stakeholders</w:t>
            </w:r>
            <w:r w:rsidRPr="00C317AC">
              <w:rPr>
                <w:bCs/>
              </w:rPr>
              <w:t xml:space="preserve"> about their concerns</w:t>
            </w:r>
            <w:r>
              <w:rPr>
                <w:bCs/>
              </w:rPr>
              <w:t>”</w:t>
            </w:r>
          </w:p>
          <w:p w14:paraId="4A8B9A7F" w14:textId="3AB8A9A0" w:rsidR="00C317AC" w:rsidRPr="00AA58FE" w:rsidRDefault="00C317AC" w:rsidP="00E939DE">
            <w:pPr>
              <w:rPr>
                <w:bCs/>
              </w:rPr>
            </w:pPr>
            <w:r>
              <w:rPr>
                <w:bCs/>
              </w:rPr>
              <w:t xml:space="preserve">(i.e. also </w:t>
            </w:r>
            <w:r w:rsidRPr="001B0431">
              <w:rPr>
                <w:bCs/>
                <w:highlight w:val="yellow"/>
              </w:rPr>
              <w:t>drop ‘for example’</w:t>
            </w:r>
            <w:r>
              <w:rPr>
                <w:bCs/>
              </w:rPr>
              <w:t>)</w:t>
            </w:r>
          </w:p>
        </w:tc>
      </w:tr>
      <w:tr w:rsidR="00546A54" w14:paraId="0758B749" w14:textId="77777777" w:rsidTr="000374CC">
        <w:tc>
          <w:tcPr>
            <w:tcW w:w="1120" w:type="dxa"/>
            <w:shd w:val="clear" w:color="auto" w:fill="D6E3BC" w:themeFill="accent3" w:themeFillTint="66"/>
          </w:tcPr>
          <w:p w14:paraId="2EA918EF" w14:textId="7CF53500" w:rsidR="00546A54" w:rsidRDefault="001B0431" w:rsidP="00E939DE">
            <w:r>
              <w:t>14</w:t>
            </w:r>
          </w:p>
        </w:tc>
        <w:tc>
          <w:tcPr>
            <w:tcW w:w="623" w:type="dxa"/>
            <w:shd w:val="clear" w:color="auto" w:fill="D6E3BC" w:themeFill="accent3" w:themeFillTint="66"/>
          </w:tcPr>
          <w:p w14:paraId="282E5C25" w14:textId="70BFE066" w:rsidR="00546A54" w:rsidRDefault="001B0431" w:rsidP="00E939DE">
            <w:r>
              <w:t>120</w:t>
            </w:r>
          </w:p>
        </w:tc>
        <w:tc>
          <w:tcPr>
            <w:tcW w:w="5278" w:type="dxa"/>
            <w:shd w:val="clear" w:color="auto" w:fill="D6E3BC" w:themeFill="accent3" w:themeFillTint="66"/>
          </w:tcPr>
          <w:p w14:paraId="1591D0AF" w14:textId="38626799" w:rsidR="00546A54" w:rsidRPr="00807A04" w:rsidRDefault="001B0431" w:rsidP="001B0431">
            <w:pPr>
              <w:rPr>
                <w:bCs/>
              </w:rPr>
            </w:pPr>
            <w:r>
              <w:rPr>
                <w:bCs/>
              </w:rPr>
              <w:t>“</w:t>
            </w:r>
            <w:r w:rsidRPr="001B0431">
              <w:rPr>
                <w:bCs/>
              </w:rPr>
              <w:t>Governance mechanisms to build ongoing system-wide commitment to MSC (e.g. transparency</w:t>
            </w:r>
            <w:r>
              <w:rPr>
                <w:bCs/>
              </w:rPr>
              <w:t xml:space="preserve"> </w:t>
            </w:r>
            <w:r w:rsidRPr="001B0431">
              <w:rPr>
                <w:bCs/>
              </w:rPr>
              <w:t>offered by the Gate Review process, which assesses system readiness for change at a series of key</w:t>
            </w:r>
            <w:r>
              <w:rPr>
                <w:bCs/>
              </w:rPr>
              <w:t xml:space="preserve"> </w:t>
            </w:r>
            <w:r w:rsidRPr="001B0431">
              <w:rPr>
                <w:bCs/>
              </w:rPr>
              <w:t>stages, and terms of reference signed up to by local senior management in London Cancer) may</w:t>
            </w:r>
            <w:r>
              <w:rPr>
                <w:bCs/>
              </w:rPr>
              <w:t xml:space="preserve"> </w:t>
            </w:r>
            <w:r w:rsidRPr="001B0431">
              <w:rPr>
                <w:bCs/>
              </w:rPr>
              <w:t>enable resilience against local resistance</w:t>
            </w:r>
            <w:r>
              <w:rPr>
                <w:bCs/>
              </w:rPr>
              <w:t>.”</w:t>
            </w:r>
          </w:p>
        </w:tc>
        <w:tc>
          <w:tcPr>
            <w:tcW w:w="8136" w:type="dxa"/>
            <w:shd w:val="clear" w:color="auto" w:fill="D6E3BC" w:themeFill="accent3" w:themeFillTint="66"/>
          </w:tcPr>
          <w:p w14:paraId="24038C35" w14:textId="77777777" w:rsidR="00546A54" w:rsidRDefault="001B0431" w:rsidP="00E939DE">
            <w:pPr>
              <w:rPr>
                <w:bCs/>
              </w:rPr>
            </w:pPr>
            <w:r>
              <w:rPr>
                <w:bCs/>
              </w:rPr>
              <w:t>“</w:t>
            </w:r>
            <w:r w:rsidRPr="001B0431">
              <w:rPr>
                <w:bCs/>
              </w:rPr>
              <w:t>Governance mechanisms to build ongoing system-wide commitment to MSC</w:t>
            </w:r>
            <w:r w:rsidR="003739BE" w:rsidRPr="003739BE">
              <w:rPr>
                <w:bCs/>
                <w:highlight w:val="yellow"/>
              </w:rPr>
              <w:t>,</w:t>
            </w:r>
            <w:r w:rsidR="003739BE">
              <w:rPr>
                <w:bCs/>
              </w:rPr>
              <w:t xml:space="preserve"> </w:t>
            </w:r>
            <w:r w:rsidRPr="001B0431">
              <w:rPr>
                <w:bCs/>
              </w:rPr>
              <w:t>e.g. transparency</w:t>
            </w:r>
            <w:r>
              <w:rPr>
                <w:bCs/>
              </w:rPr>
              <w:t xml:space="preserve"> </w:t>
            </w:r>
            <w:r w:rsidRPr="001B0431">
              <w:rPr>
                <w:bCs/>
              </w:rPr>
              <w:t>offered by the Gate Review process</w:t>
            </w:r>
            <w:r w:rsidR="003739BE">
              <w:rPr>
                <w:bCs/>
              </w:rPr>
              <w:t xml:space="preserve"> </w:t>
            </w:r>
            <w:r w:rsidR="003739BE" w:rsidRPr="003739BE">
              <w:rPr>
                <w:bCs/>
                <w:highlight w:val="yellow"/>
              </w:rPr>
              <w:t>(</w:t>
            </w:r>
            <w:r w:rsidRPr="001B0431">
              <w:rPr>
                <w:bCs/>
              </w:rPr>
              <w:t>which assesses system readiness for change at a series of key</w:t>
            </w:r>
            <w:r>
              <w:rPr>
                <w:bCs/>
              </w:rPr>
              <w:t xml:space="preserve"> </w:t>
            </w:r>
            <w:r w:rsidRPr="001B0431">
              <w:rPr>
                <w:bCs/>
              </w:rPr>
              <w:t>stages</w:t>
            </w:r>
            <w:r w:rsidR="003739BE" w:rsidRPr="003739BE">
              <w:rPr>
                <w:bCs/>
                <w:highlight w:val="yellow"/>
              </w:rPr>
              <w:t>)</w:t>
            </w:r>
            <w:r w:rsidRPr="001B0431">
              <w:rPr>
                <w:bCs/>
              </w:rPr>
              <w:t xml:space="preserve"> and terms of reference signed up to by local senior management in London Cancer</w:t>
            </w:r>
            <w:r w:rsidR="003739BE" w:rsidRPr="003739BE">
              <w:rPr>
                <w:bCs/>
                <w:highlight w:val="yellow"/>
              </w:rPr>
              <w:t>,</w:t>
            </w:r>
            <w:r w:rsidRPr="001B0431">
              <w:rPr>
                <w:bCs/>
              </w:rPr>
              <w:t xml:space="preserve"> may</w:t>
            </w:r>
            <w:r>
              <w:rPr>
                <w:bCs/>
              </w:rPr>
              <w:t xml:space="preserve"> </w:t>
            </w:r>
            <w:r w:rsidRPr="001B0431">
              <w:rPr>
                <w:bCs/>
              </w:rPr>
              <w:t>enable resilience against local resistance</w:t>
            </w:r>
            <w:r>
              <w:rPr>
                <w:bCs/>
              </w:rPr>
              <w:t>.”</w:t>
            </w:r>
          </w:p>
          <w:p w14:paraId="17330A55" w14:textId="77777777" w:rsidR="003739BE" w:rsidRDefault="003739BE" w:rsidP="00E939DE">
            <w:pPr>
              <w:rPr>
                <w:bCs/>
              </w:rPr>
            </w:pPr>
            <w:r>
              <w:rPr>
                <w:bCs/>
              </w:rPr>
              <w:t>OR</w:t>
            </w:r>
          </w:p>
          <w:p w14:paraId="15FF89DE" w14:textId="269767E5" w:rsidR="003739BE" w:rsidRPr="00AA58FE" w:rsidRDefault="003739BE" w:rsidP="00E939DE">
            <w:pPr>
              <w:rPr>
                <w:bCs/>
              </w:rPr>
            </w:pPr>
            <w:r>
              <w:rPr>
                <w:bCs/>
              </w:rPr>
              <w:t>“</w:t>
            </w:r>
            <w:r w:rsidRPr="001B0431">
              <w:rPr>
                <w:bCs/>
              </w:rPr>
              <w:t>Governance mechanisms to build ongoing system-wide commitment to MSC</w:t>
            </w:r>
            <w:r w:rsidRPr="003739BE">
              <w:rPr>
                <w:bCs/>
                <w:highlight w:val="yellow"/>
              </w:rPr>
              <w:t>,</w:t>
            </w:r>
            <w:r>
              <w:rPr>
                <w:bCs/>
              </w:rPr>
              <w:t xml:space="preserve"> </w:t>
            </w:r>
            <w:r w:rsidRPr="001B0431">
              <w:rPr>
                <w:bCs/>
              </w:rPr>
              <w:t>e.g. transparency</w:t>
            </w:r>
            <w:r>
              <w:rPr>
                <w:bCs/>
              </w:rPr>
              <w:t xml:space="preserve"> </w:t>
            </w:r>
            <w:r w:rsidRPr="001B0431">
              <w:rPr>
                <w:bCs/>
              </w:rPr>
              <w:t xml:space="preserve">offered by </w:t>
            </w:r>
            <w:r w:rsidRPr="003739BE">
              <w:rPr>
                <w:bCs/>
                <w:highlight w:val="yellow"/>
              </w:rPr>
              <w:t>independent review processes</w:t>
            </w:r>
            <w:r w:rsidRPr="001B0431">
              <w:rPr>
                <w:bCs/>
              </w:rPr>
              <w:t xml:space="preserve"> and terms of reference signed up to by local senior management in London Cancer</w:t>
            </w:r>
            <w:r w:rsidRPr="003739BE">
              <w:rPr>
                <w:bCs/>
                <w:highlight w:val="yellow"/>
              </w:rPr>
              <w:t>,</w:t>
            </w:r>
            <w:r w:rsidRPr="001B0431">
              <w:rPr>
                <w:bCs/>
              </w:rPr>
              <w:t xml:space="preserve"> may</w:t>
            </w:r>
            <w:r>
              <w:rPr>
                <w:bCs/>
              </w:rPr>
              <w:t xml:space="preserve"> </w:t>
            </w:r>
            <w:r w:rsidRPr="001B0431">
              <w:rPr>
                <w:bCs/>
              </w:rPr>
              <w:t>enable resilience against local resistance</w:t>
            </w:r>
            <w:r>
              <w:rPr>
                <w:bCs/>
              </w:rPr>
              <w:t>.”</w:t>
            </w:r>
          </w:p>
        </w:tc>
      </w:tr>
      <w:tr w:rsidR="003739BE" w14:paraId="4AC7B85C" w14:textId="77777777" w:rsidTr="0011559A">
        <w:tc>
          <w:tcPr>
            <w:tcW w:w="1120" w:type="dxa"/>
            <w:shd w:val="clear" w:color="auto" w:fill="D6E3BC" w:themeFill="accent3" w:themeFillTint="66"/>
          </w:tcPr>
          <w:p w14:paraId="66566E44" w14:textId="7B05D8DF" w:rsidR="003739BE" w:rsidRDefault="00E8704E" w:rsidP="00E939DE">
            <w:r>
              <w:t>14</w:t>
            </w:r>
          </w:p>
        </w:tc>
        <w:tc>
          <w:tcPr>
            <w:tcW w:w="623" w:type="dxa"/>
            <w:shd w:val="clear" w:color="auto" w:fill="D6E3BC" w:themeFill="accent3" w:themeFillTint="66"/>
          </w:tcPr>
          <w:p w14:paraId="1CD10737" w14:textId="2EFEDC11" w:rsidR="003739BE" w:rsidRDefault="00E8704E" w:rsidP="00E939DE">
            <w:r>
              <w:t>120</w:t>
            </w:r>
          </w:p>
        </w:tc>
        <w:tc>
          <w:tcPr>
            <w:tcW w:w="5278" w:type="dxa"/>
            <w:shd w:val="clear" w:color="auto" w:fill="D6E3BC" w:themeFill="accent3" w:themeFillTint="66"/>
          </w:tcPr>
          <w:p w14:paraId="1A0E7AA9" w14:textId="45B96509" w:rsidR="003739BE" w:rsidRPr="00807A04" w:rsidRDefault="00E8704E" w:rsidP="00E8704E">
            <w:pPr>
              <w:rPr>
                <w:bCs/>
              </w:rPr>
            </w:pPr>
            <w:r>
              <w:rPr>
                <w:bCs/>
              </w:rPr>
              <w:t>“</w:t>
            </w:r>
            <w:r w:rsidRPr="00E8704E">
              <w:rPr>
                <w:bCs/>
              </w:rPr>
              <w:t>learning from local history of change to guide</w:t>
            </w:r>
            <w:r>
              <w:rPr>
                <w:bCs/>
              </w:rPr>
              <w:t xml:space="preserve"> </w:t>
            </w:r>
            <w:r w:rsidRPr="00E8704E">
              <w:rPr>
                <w:bCs/>
              </w:rPr>
              <w:t>their wider approach to implementation</w:t>
            </w:r>
            <w:r>
              <w:rPr>
                <w:bCs/>
              </w:rPr>
              <w:t>”</w:t>
            </w:r>
          </w:p>
        </w:tc>
        <w:tc>
          <w:tcPr>
            <w:tcW w:w="8136" w:type="dxa"/>
            <w:shd w:val="clear" w:color="auto" w:fill="D6E3BC" w:themeFill="accent3" w:themeFillTint="66"/>
          </w:tcPr>
          <w:p w14:paraId="38846948" w14:textId="33FC5EEF" w:rsidR="003739BE" w:rsidRPr="00AA58FE" w:rsidRDefault="00E8704E" w:rsidP="00E939DE">
            <w:pPr>
              <w:rPr>
                <w:bCs/>
              </w:rPr>
            </w:pPr>
            <w:r>
              <w:rPr>
                <w:bCs/>
              </w:rPr>
              <w:t>“</w:t>
            </w:r>
            <w:r w:rsidRPr="00E8704E">
              <w:rPr>
                <w:bCs/>
              </w:rPr>
              <w:t>learning from local history of change to guide</w:t>
            </w:r>
            <w:r>
              <w:rPr>
                <w:bCs/>
              </w:rPr>
              <w:t xml:space="preserve"> </w:t>
            </w:r>
            <w:r w:rsidRPr="00E8704E">
              <w:rPr>
                <w:bCs/>
              </w:rPr>
              <w:t xml:space="preserve">their </w:t>
            </w:r>
            <w:r w:rsidRPr="00E8704E">
              <w:rPr>
                <w:bCs/>
                <w:highlight w:val="yellow"/>
              </w:rPr>
              <w:t>implementation</w:t>
            </w:r>
            <w:r w:rsidRPr="00E8704E">
              <w:rPr>
                <w:bCs/>
              </w:rPr>
              <w:t xml:space="preserve"> approach</w:t>
            </w:r>
            <w:r>
              <w:rPr>
                <w:bCs/>
              </w:rPr>
              <w:t>”</w:t>
            </w:r>
          </w:p>
        </w:tc>
      </w:tr>
      <w:tr w:rsidR="00FC72E0" w14:paraId="51D6B1BD" w14:textId="77777777" w:rsidTr="00B85A9A">
        <w:tc>
          <w:tcPr>
            <w:tcW w:w="1120" w:type="dxa"/>
            <w:shd w:val="clear" w:color="auto" w:fill="D6E3BC" w:themeFill="accent3" w:themeFillTint="66"/>
          </w:tcPr>
          <w:p w14:paraId="6AF88D04" w14:textId="29BDDC92" w:rsidR="00FC72E0" w:rsidRDefault="00FC72E0" w:rsidP="00FC72E0">
            <w:r>
              <w:t>14</w:t>
            </w:r>
          </w:p>
        </w:tc>
        <w:tc>
          <w:tcPr>
            <w:tcW w:w="623" w:type="dxa"/>
            <w:shd w:val="clear" w:color="auto" w:fill="D6E3BC" w:themeFill="accent3" w:themeFillTint="66"/>
          </w:tcPr>
          <w:p w14:paraId="5C46CC5C" w14:textId="706FDBB5" w:rsidR="00FC72E0" w:rsidRDefault="00FC72E0" w:rsidP="00FC72E0">
            <w:r>
              <w:t>121</w:t>
            </w:r>
          </w:p>
        </w:tc>
        <w:tc>
          <w:tcPr>
            <w:tcW w:w="5278" w:type="dxa"/>
            <w:shd w:val="clear" w:color="auto" w:fill="D6E3BC" w:themeFill="accent3" w:themeFillTint="66"/>
          </w:tcPr>
          <w:p w14:paraId="231AD3A5" w14:textId="1F2CEBEF" w:rsidR="00FC72E0" w:rsidRPr="00807A04" w:rsidRDefault="00FC72E0" w:rsidP="00FC72E0">
            <w:pPr>
              <w:rPr>
                <w:bCs/>
              </w:rPr>
            </w:pPr>
            <w:r>
              <w:rPr>
                <w:bCs/>
              </w:rPr>
              <w:t>“</w:t>
            </w:r>
            <w:r w:rsidRPr="00FC72E0">
              <w:rPr>
                <w:bCs/>
              </w:rPr>
              <w:t>This research is the result of an active collaboration</w:t>
            </w:r>
            <w:r>
              <w:rPr>
                <w:bCs/>
              </w:rPr>
              <w:t>”</w:t>
            </w:r>
          </w:p>
        </w:tc>
        <w:tc>
          <w:tcPr>
            <w:tcW w:w="8136" w:type="dxa"/>
            <w:shd w:val="clear" w:color="auto" w:fill="D6E3BC" w:themeFill="accent3" w:themeFillTint="66"/>
          </w:tcPr>
          <w:p w14:paraId="57361BD5" w14:textId="0E98B8F5" w:rsidR="00FC72E0" w:rsidRPr="00AA58FE" w:rsidRDefault="00FC72E0" w:rsidP="00FC72E0">
            <w:pPr>
              <w:rPr>
                <w:bCs/>
              </w:rPr>
            </w:pPr>
            <w:r>
              <w:rPr>
                <w:bCs/>
              </w:rPr>
              <w:t>“</w:t>
            </w:r>
            <w:r w:rsidRPr="00FC72E0">
              <w:rPr>
                <w:bCs/>
              </w:rPr>
              <w:t xml:space="preserve">This research </w:t>
            </w:r>
            <w:r w:rsidRPr="00FC72E0">
              <w:rPr>
                <w:bCs/>
                <w:highlight w:val="yellow"/>
              </w:rPr>
              <w:t>was</w:t>
            </w:r>
            <w:r w:rsidRPr="00FC72E0">
              <w:rPr>
                <w:bCs/>
              </w:rPr>
              <w:t xml:space="preserve"> the result of an active collaboration</w:t>
            </w:r>
            <w:r>
              <w:rPr>
                <w:bCs/>
              </w:rPr>
              <w:t>”</w:t>
            </w:r>
          </w:p>
        </w:tc>
      </w:tr>
      <w:tr w:rsidR="00FC72E0" w14:paraId="194F4610" w14:textId="77777777" w:rsidTr="00372489">
        <w:tc>
          <w:tcPr>
            <w:tcW w:w="1120" w:type="dxa"/>
            <w:shd w:val="clear" w:color="auto" w:fill="D6E3BC" w:themeFill="accent3" w:themeFillTint="66"/>
          </w:tcPr>
          <w:p w14:paraId="346D8710" w14:textId="4EC043AB" w:rsidR="00FC72E0" w:rsidRDefault="00FC72E0" w:rsidP="00FC72E0">
            <w:r>
              <w:t>14</w:t>
            </w:r>
          </w:p>
        </w:tc>
        <w:tc>
          <w:tcPr>
            <w:tcW w:w="623" w:type="dxa"/>
            <w:shd w:val="clear" w:color="auto" w:fill="D6E3BC" w:themeFill="accent3" w:themeFillTint="66"/>
          </w:tcPr>
          <w:p w14:paraId="68E33DC3" w14:textId="27A97F8D" w:rsidR="00FC72E0" w:rsidRDefault="00FC72E0" w:rsidP="00FC72E0">
            <w:r>
              <w:t>121</w:t>
            </w:r>
          </w:p>
        </w:tc>
        <w:tc>
          <w:tcPr>
            <w:tcW w:w="5278" w:type="dxa"/>
            <w:shd w:val="clear" w:color="auto" w:fill="D6E3BC" w:themeFill="accent3" w:themeFillTint="66"/>
          </w:tcPr>
          <w:p w14:paraId="70C55095" w14:textId="3CEC2171" w:rsidR="00FC72E0" w:rsidRPr="00807A04" w:rsidRDefault="00FC72E0" w:rsidP="00FC72E0">
            <w:pPr>
              <w:rPr>
                <w:bCs/>
              </w:rPr>
            </w:pPr>
            <w:r>
              <w:rPr>
                <w:bCs/>
              </w:rPr>
              <w:t>“</w:t>
            </w:r>
            <w:r w:rsidRPr="00FC72E0">
              <w:rPr>
                <w:bCs/>
              </w:rPr>
              <w:t>Recruitment to our DCE was run in collaboration with Quality</w:t>
            </w:r>
            <w:r>
              <w:rPr>
                <w:bCs/>
              </w:rPr>
              <w:t xml:space="preserve"> </w:t>
            </w:r>
            <w:r w:rsidRPr="00FC72E0">
              <w:rPr>
                <w:bCs/>
              </w:rPr>
              <w:t>Health</w:t>
            </w:r>
            <w:r>
              <w:rPr>
                <w:bCs/>
              </w:rPr>
              <w:t>”</w:t>
            </w:r>
          </w:p>
        </w:tc>
        <w:tc>
          <w:tcPr>
            <w:tcW w:w="8136" w:type="dxa"/>
            <w:shd w:val="clear" w:color="auto" w:fill="D6E3BC" w:themeFill="accent3" w:themeFillTint="66"/>
          </w:tcPr>
          <w:p w14:paraId="5CB14FCD" w14:textId="6D046A6E" w:rsidR="00FC72E0" w:rsidRPr="00AA58FE" w:rsidRDefault="00FC72E0" w:rsidP="00FC72E0">
            <w:pPr>
              <w:rPr>
                <w:bCs/>
              </w:rPr>
            </w:pPr>
            <w:r>
              <w:rPr>
                <w:bCs/>
              </w:rPr>
              <w:t>“</w:t>
            </w:r>
            <w:r w:rsidRPr="00FC72E0">
              <w:rPr>
                <w:bCs/>
              </w:rPr>
              <w:t xml:space="preserve">Recruitment to our DCE was </w:t>
            </w:r>
            <w:r w:rsidRPr="00FC72E0">
              <w:rPr>
                <w:bCs/>
                <w:highlight w:val="yellow"/>
              </w:rPr>
              <w:t>conducted</w:t>
            </w:r>
            <w:r w:rsidRPr="00FC72E0">
              <w:rPr>
                <w:bCs/>
              </w:rPr>
              <w:t xml:space="preserve"> in collaboration with Quality</w:t>
            </w:r>
            <w:r>
              <w:rPr>
                <w:bCs/>
              </w:rPr>
              <w:t xml:space="preserve"> </w:t>
            </w:r>
            <w:r w:rsidRPr="00FC72E0">
              <w:rPr>
                <w:bCs/>
              </w:rPr>
              <w:t>Health</w:t>
            </w:r>
            <w:r>
              <w:rPr>
                <w:bCs/>
              </w:rPr>
              <w:t>”</w:t>
            </w:r>
          </w:p>
        </w:tc>
      </w:tr>
      <w:tr w:rsidR="00FC72E0" w14:paraId="43047D22" w14:textId="77777777" w:rsidTr="005B5D7A">
        <w:tc>
          <w:tcPr>
            <w:tcW w:w="1120" w:type="dxa"/>
            <w:shd w:val="clear" w:color="auto" w:fill="D6E3BC" w:themeFill="accent3" w:themeFillTint="66"/>
          </w:tcPr>
          <w:p w14:paraId="113F9E72" w14:textId="4A98B25D" w:rsidR="00FC72E0" w:rsidRDefault="00EB484A" w:rsidP="00FC72E0">
            <w:r>
              <w:t>14</w:t>
            </w:r>
          </w:p>
        </w:tc>
        <w:tc>
          <w:tcPr>
            <w:tcW w:w="623" w:type="dxa"/>
            <w:shd w:val="clear" w:color="auto" w:fill="D6E3BC" w:themeFill="accent3" w:themeFillTint="66"/>
          </w:tcPr>
          <w:p w14:paraId="50AE2B98" w14:textId="086B8246" w:rsidR="00FC72E0" w:rsidRDefault="00EB484A" w:rsidP="00FC72E0">
            <w:r>
              <w:t>121</w:t>
            </w:r>
          </w:p>
        </w:tc>
        <w:tc>
          <w:tcPr>
            <w:tcW w:w="5278" w:type="dxa"/>
            <w:shd w:val="clear" w:color="auto" w:fill="D6E3BC" w:themeFill="accent3" w:themeFillTint="66"/>
          </w:tcPr>
          <w:p w14:paraId="44CB3831" w14:textId="31159D13" w:rsidR="00FC72E0" w:rsidRPr="00807A04" w:rsidRDefault="00EB484A" w:rsidP="00FC72E0">
            <w:pPr>
              <w:rPr>
                <w:bCs/>
              </w:rPr>
            </w:pPr>
            <w:r>
              <w:rPr>
                <w:bCs/>
              </w:rPr>
              <w:t>“</w:t>
            </w:r>
            <w:r w:rsidRPr="00EB484A">
              <w:rPr>
                <w:bCs/>
              </w:rPr>
              <w:t>organised around our amended framework for analysing MSC</w:t>
            </w:r>
            <w:r>
              <w:rPr>
                <w:bCs/>
              </w:rPr>
              <w:t>”</w:t>
            </w:r>
          </w:p>
        </w:tc>
        <w:tc>
          <w:tcPr>
            <w:tcW w:w="8136" w:type="dxa"/>
            <w:shd w:val="clear" w:color="auto" w:fill="D6E3BC" w:themeFill="accent3" w:themeFillTint="66"/>
          </w:tcPr>
          <w:p w14:paraId="43377EB3" w14:textId="051FDD70" w:rsidR="00FC72E0" w:rsidRPr="00AA58FE" w:rsidRDefault="00EB484A" w:rsidP="00FC72E0">
            <w:pPr>
              <w:rPr>
                <w:bCs/>
              </w:rPr>
            </w:pPr>
            <w:r>
              <w:rPr>
                <w:bCs/>
              </w:rPr>
              <w:t>“</w:t>
            </w:r>
            <w:r w:rsidRPr="00EB484A">
              <w:rPr>
                <w:bCs/>
              </w:rPr>
              <w:t xml:space="preserve">organised around our </w:t>
            </w:r>
            <w:r w:rsidRPr="00EB484A">
              <w:rPr>
                <w:bCs/>
                <w:highlight w:val="yellow"/>
              </w:rPr>
              <w:t>updated</w:t>
            </w:r>
            <w:r w:rsidRPr="00EB484A">
              <w:rPr>
                <w:bCs/>
              </w:rPr>
              <w:t xml:space="preserve"> framework for analysing MSC</w:t>
            </w:r>
            <w:r>
              <w:rPr>
                <w:bCs/>
              </w:rPr>
              <w:t>”</w:t>
            </w:r>
          </w:p>
        </w:tc>
      </w:tr>
      <w:tr w:rsidR="00FC72E0" w14:paraId="5C7322B6" w14:textId="77777777" w:rsidTr="00912A2D">
        <w:tc>
          <w:tcPr>
            <w:tcW w:w="1120" w:type="dxa"/>
            <w:shd w:val="clear" w:color="auto" w:fill="D6E3BC" w:themeFill="accent3" w:themeFillTint="66"/>
          </w:tcPr>
          <w:p w14:paraId="1E414E9B" w14:textId="0F352C02" w:rsidR="00FC72E0" w:rsidRDefault="00EB484A" w:rsidP="00FC72E0">
            <w:r>
              <w:lastRenderedPageBreak/>
              <w:t>14</w:t>
            </w:r>
          </w:p>
        </w:tc>
        <w:tc>
          <w:tcPr>
            <w:tcW w:w="623" w:type="dxa"/>
            <w:shd w:val="clear" w:color="auto" w:fill="D6E3BC" w:themeFill="accent3" w:themeFillTint="66"/>
          </w:tcPr>
          <w:p w14:paraId="4A714E33" w14:textId="0950AC6F" w:rsidR="00FC72E0" w:rsidRDefault="00EB484A" w:rsidP="00FC72E0">
            <w:r>
              <w:t>121</w:t>
            </w:r>
          </w:p>
        </w:tc>
        <w:tc>
          <w:tcPr>
            <w:tcW w:w="5278" w:type="dxa"/>
            <w:shd w:val="clear" w:color="auto" w:fill="D6E3BC" w:themeFill="accent3" w:themeFillTint="66"/>
          </w:tcPr>
          <w:p w14:paraId="77D1D5B6" w14:textId="1DF5E6CF" w:rsidR="00FC72E0" w:rsidRPr="00807A04" w:rsidRDefault="00EB484A" w:rsidP="00FC72E0">
            <w:pPr>
              <w:rPr>
                <w:bCs/>
              </w:rPr>
            </w:pPr>
            <w:r>
              <w:rPr>
                <w:bCs/>
              </w:rPr>
              <w:t>“</w:t>
            </w:r>
            <w:r w:rsidRPr="00EB484A">
              <w:rPr>
                <w:bCs/>
              </w:rPr>
              <w:t>ensure a sample that varied in age, sex, etc.,</w:t>
            </w:r>
            <w:r>
              <w:rPr>
                <w:bCs/>
              </w:rPr>
              <w:t>”</w:t>
            </w:r>
          </w:p>
        </w:tc>
        <w:tc>
          <w:tcPr>
            <w:tcW w:w="8136" w:type="dxa"/>
            <w:shd w:val="clear" w:color="auto" w:fill="D6E3BC" w:themeFill="accent3" w:themeFillTint="66"/>
          </w:tcPr>
          <w:p w14:paraId="4800A97E" w14:textId="11929C41" w:rsidR="00FC72E0" w:rsidRPr="00AA58FE" w:rsidRDefault="00EB484A" w:rsidP="00FC72E0">
            <w:pPr>
              <w:rPr>
                <w:bCs/>
              </w:rPr>
            </w:pPr>
            <w:r>
              <w:rPr>
                <w:bCs/>
              </w:rPr>
              <w:t>“</w:t>
            </w:r>
            <w:r w:rsidRPr="00EB484A">
              <w:rPr>
                <w:bCs/>
              </w:rPr>
              <w:t xml:space="preserve">ensure a sample that varied in age, sex, </w:t>
            </w:r>
            <w:r w:rsidRPr="00EB484A">
              <w:rPr>
                <w:bCs/>
                <w:highlight w:val="yellow"/>
              </w:rPr>
              <w:t>and other characteristics</w:t>
            </w:r>
            <w:r w:rsidRPr="00EB484A">
              <w:rPr>
                <w:bCs/>
              </w:rPr>
              <w:t>,</w:t>
            </w:r>
            <w:r>
              <w:rPr>
                <w:bCs/>
              </w:rPr>
              <w:t>”</w:t>
            </w:r>
          </w:p>
        </w:tc>
      </w:tr>
      <w:tr w:rsidR="00FC72E0" w14:paraId="72C9C3BB" w14:textId="77777777" w:rsidTr="00AD18F8">
        <w:tc>
          <w:tcPr>
            <w:tcW w:w="1120" w:type="dxa"/>
            <w:shd w:val="clear" w:color="auto" w:fill="D6E3BC" w:themeFill="accent3" w:themeFillTint="66"/>
          </w:tcPr>
          <w:p w14:paraId="48077516" w14:textId="78278639" w:rsidR="00FC72E0" w:rsidRDefault="007E051E" w:rsidP="00FC72E0">
            <w:r>
              <w:t>14</w:t>
            </w:r>
          </w:p>
        </w:tc>
        <w:tc>
          <w:tcPr>
            <w:tcW w:w="623" w:type="dxa"/>
            <w:shd w:val="clear" w:color="auto" w:fill="D6E3BC" w:themeFill="accent3" w:themeFillTint="66"/>
          </w:tcPr>
          <w:p w14:paraId="6123A615" w14:textId="1F284462" w:rsidR="00FC72E0" w:rsidRDefault="007E051E" w:rsidP="00FC72E0">
            <w:r>
              <w:t>121</w:t>
            </w:r>
          </w:p>
        </w:tc>
        <w:tc>
          <w:tcPr>
            <w:tcW w:w="5278" w:type="dxa"/>
            <w:shd w:val="clear" w:color="auto" w:fill="D6E3BC" w:themeFill="accent3" w:themeFillTint="66"/>
          </w:tcPr>
          <w:p w14:paraId="2FA74C58" w14:textId="072B2B29" w:rsidR="00FC72E0" w:rsidRPr="00807A04" w:rsidRDefault="007E051E" w:rsidP="00FC72E0">
            <w:pPr>
              <w:rPr>
                <w:bCs/>
              </w:rPr>
            </w:pPr>
            <w:r>
              <w:rPr>
                <w:bCs/>
              </w:rPr>
              <w:t>“</w:t>
            </w:r>
            <w:r w:rsidRPr="007E051E">
              <w:rPr>
                <w:bCs/>
              </w:rPr>
              <w:t>(e.g. patient continence, quality of life) both short and long term</w:t>
            </w:r>
            <w:r>
              <w:rPr>
                <w:bCs/>
              </w:rPr>
              <w:t>”</w:t>
            </w:r>
          </w:p>
        </w:tc>
        <w:tc>
          <w:tcPr>
            <w:tcW w:w="8136" w:type="dxa"/>
            <w:shd w:val="clear" w:color="auto" w:fill="D6E3BC" w:themeFill="accent3" w:themeFillTint="66"/>
          </w:tcPr>
          <w:p w14:paraId="4028A835" w14:textId="65CFB91E" w:rsidR="00FC72E0" w:rsidRPr="00AA58FE" w:rsidRDefault="007E051E" w:rsidP="00FC72E0">
            <w:pPr>
              <w:rPr>
                <w:bCs/>
              </w:rPr>
            </w:pPr>
            <w:r>
              <w:rPr>
                <w:bCs/>
              </w:rPr>
              <w:t>“</w:t>
            </w:r>
            <w:r w:rsidRPr="007E051E">
              <w:rPr>
                <w:bCs/>
              </w:rPr>
              <w:t xml:space="preserve">(e.g. patient continence, quality of life) </w:t>
            </w:r>
            <w:r w:rsidRPr="007E051E">
              <w:rPr>
                <w:bCs/>
                <w:highlight w:val="yellow"/>
              </w:rPr>
              <w:t xml:space="preserve">in </w:t>
            </w:r>
            <w:r w:rsidRPr="007E051E">
              <w:rPr>
                <w:bCs/>
              </w:rPr>
              <w:t>both</w:t>
            </w:r>
            <w:r>
              <w:rPr>
                <w:bCs/>
              </w:rPr>
              <w:t xml:space="preserve"> </w:t>
            </w:r>
            <w:r w:rsidRPr="007E051E">
              <w:rPr>
                <w:bCs/>
                <w:highlight w:val="yellow"/>
              </w:rPr>
              <w:t xml:space="preserve">the </w:t>
            </w:r>
            <w:r w:rsidRPr="007E051E">
              <w:rPr>
                <w:bCs/>
              </w:rPr>
              <w:t>short and long term</w:t>
            </w:r>
            <w:r>
              <w:rPr>
                <w:bCs/>
              </w:rPr>
              <w:t>”</w:t>
            </w:r>
          </w:p>
        </w:tc>
      </w:tr>
      <w:tr w:rsidR="00FC72E0" w14:paraId="74F2BE9A" w14:textId="77777777" w:rsidTr="000A783C">
        <w:tc>
          <w:tcPr>
            <w:tcW w:w="1120" w:type="dxa"/>
            <w:shd w:val="clear" w:color="auto" w:fill="D6E3BC" w:themeFill="accent3" w:themeFillTint="66"/>
          </w:tcPr>
          <w:p w14:paraId="4166CBE7" w14:textId="52CB30F9" w:rsidR="00FC72E0" w:rsidRDefault="006F481C" w:rsidP="00FC72E0">
            <w:r>
              <w:t>14</w:t>
            </w:r>
          </w:p>
        </w:tc>
        <w:tc>
          <w:tcPr>
            <w:tcW w:w="623" w:type="dxa"/>
            <w:shd w:val="clear" w:color="auto" w:fill="D6E3BC" w:themeFill="accent3" w:themeFillTint="66"/>
          </w:tcPr>
          <w:p w14:paraId="1FA93735" w14:textId="7A51EF1C" w:rsidR="00FC72E0" w:rsidRDefault="006F481C" w:rsidP="00FC72E0">
            <w:r>
              <w:t>121</w:t>
            </w:r>
          </w:p>
        </w:tc>
        <w:tc>
          <w:tcPr>
            <w:tcW w:w="5278" w:type="dxa"/>
            <w:shd w:val="clear" w:color="auto" w:fill="D6E3BC" w:themeFill="accent3" w:themeFillTint="66"/>
          </w:tcPr>
          <w:p w14:paraId="39B7C160" w14:textId="04398F64" w:rsidR="00FC72E0" w:rsidRPr="00807A04" w:rsidRDefault="006F481C" w:rsidP="00FC72E0">
            <w:pPr>
              <w:rPr>
                <w:bCs/>
              </w:rPr>
            </w:pPr>
            <w:r>
              <w:rPr>
                <w:bCs/>
              </w:rPr>
              <w:t>“</w:t>
            </w:r>
            <w:r w:rsidRPr="006F481C">
              <w:rPr>
                <w:bCs/>
              </w:rPr>
              <w:t>There would be value in identify the factors that might prompt changes</w:t>
            </w:r>
            <w:r>
              <w:rPr>
                <w:bCs/>
              </w:rPr>
              <w:t>”</w:t>
            </w:r>
          </w:p>
        </w:tc>
        <w:tc>
          <w:tcPr>
            <w:tcW w:w="8136" w:type="dxa"/>
            <w:shd w:val="clear" w:color="auto" w:fill="D6E3BC" w:themeFill="accent3" w:themeFillTint="66"/>
          </w:tcPr>
          <w:p w14:paraId="59824089" w14:textId="01082ED4" w:rsidR="00FC72E0" w:rsidRPr="00AA58FE" w:rsidRDefault="006F481C" w:rsidP="00FC72E0">
            <w:pPr>
              <w:rPr>
                <w:bCs/>
              </w:rPr>
            </w:pPr>
            <w:r>
              <w:rPr>
                <w:bCs/>
              </w:rPr>
              <w:t>“</w:t>
            </w:r>
            <w:r w:rsidRPr="006F481C">
              <w:rPr>
                <w:bCs/>
              </w:rPr>
              <w:t xml:space="preserve">There would be value in </w:t>
            </w:r>
            <w:r w:rsidRPr="006F481C">
              <w:rPr>
                <w:bCs/>
                <w:highlight w:val="yellow"/>
              </w:rPr>
              <w:t>identifying</w:t>
            </w:r>
            <w:r w:rsidRPr="006F481C">
              <w:rPr>
                <w:bCs/>
              </w:rPr>
              <w:t xml:space="preserve"> the factors that might prompt changes</w:t>
            </w:r>
            <w:r>
              <w:rPr>
                <w:bCs/>
              </w:rPr>
              <w:t>”</w:t>
            </w:r>
          </w:p>
        </w:tc>
      </w:tr>
      <w:tr w:rsidR="00FC72E0" w14:paraId="3A95976C" w14:textId="77777777" w:rsidTr="004E3966">
        <w:tc>
          <w:tcPr>
            <w:tcW w:w="1120" w:type="dxa"/>
            <w:shd w:val="clear" w:color="auto" w:fill="FBD4B4" w:themeFill="accent6" w:themeFillTint="66"/>
          </w:tcPr>
          <w:p w14:paraId="1F871D4C" w14:textId="74E0E571" w:rsidR="00FC72E0" w:rsidRDefault="00600384" w:rsidP="00FC72E0">
            <w:r>
              <w:t>Ack</w:t>
            </w:r>
          </w:p>
        </w:tc>
        <w:tc>
          <w:tcPr>
            <w:tcW w:w="623" w:type="dxa"/>
            <w:shd w:val="clear" w:color="auto" w:fill="FBD4B4" w:themeFill="accent6" w:themeFillTint="66"/>
          </w:tcPr>
          <w:p w14:paraId="1D7BB01F" w14:textId="5089756F" w:rsidR="00FC72E0" w:rsidRDefault="00600384" w:rsidP="00FC72E0">
            <w:r>
              <w:t>127</w:t>
            </w:r>
          </w:p>
        </w:tc>
        <w:tc>
          <w:tcPr>
            <w:tcW w:w="5278" w:type="dxa"/>
            <w:shd w:val="clear" w:color="auto" w:fill="FBD4B4" w:themeFill="accent6" w:themeFillTint="66"/>
          </w:tcPr>
          <w:p w14:paraId="2D2061FD" w14:textId="688B16FA" w:rsidR="00FC72E0" w:rsidRPr="00807A04" w:rsidRDefault="004241E2" w:rsidP="00FC72E0">
            <w:pPr>
              <w:rPr>
                <w:bCs/>
              </w:rPr>
            </w:pPr>
            <w:r>
              <w:rPr>
                <w:bCs/>
              </w:rPr>
              <w:t>PUBLICATIONS to be added to Acknowledgements</w:t>
            </w:r>
          </w:p>
        </w:tc>
        <w:tc>
          <w:tcPr>
            <w:tcW w:w="8136" w:type="dxa"/>
            <w:shd w:val="clear" w:color="auto" w:fill="00B050"/>
          </w:tcPr>
          <w:p w14:paraId="54EB58CD" w14:textId="72462915" w:rsidR="00455EC6" w:rsidRDefault="00455EC6" w:rsidP="00FC72E0">
            <w:pPr>
              <w:rPr>
                <w:b/>
                <w:highlight w:val="yellow"/>
              </w:rPr>
            </w:pPr>
            <w:r>
              <w:rPr>
                <w:b/>
                <w:highlight w:val="yellow"/>
              </w:rPr>
              <w:t>Please add at the end of Publications subsection in order below</w:t>
            </w:r>
          </w:p>
          <w:p w14:paraId="6391465A" w14:textId="73F2C5E9" w:rsidR="004241E2" w:rsidRPr="0097437C" w:rsidRDefault="004241E2" w:rsidP="004241E2">
            <w:pPr>
              <w:rPr>
                <w:bCs/>
              </w:rPr>
            </w:pPr>
            <w:r w:rsidRPr="0097437C">
              <w:rPr>
                <w:bCs/>
              </w:rPr>
              <w:t xml:space="preserve">Perry C, </w:t>
            </w:r>
            <w:proofErr w:type="spellStart"/>
            <w:r w:rsidRPr="0097437C">
              <w:rPr>
                <w:bCs/>
              </w:rPr>
              <w:t>Boaden</w:t>
            </w:r>
            <w:proofErr w:type="spellEnd"/>
            <w:r w:rsidRPr="0097437C">
              <w:rPr>
                <w:bCs/>
              </w:rPr>
              <w:t xml:space="preserve"> RJ, Black GB, Clarke CS, Darley S, Ramsay AI</w:t>
            </w:r>
            <w:r w:rsidR="00582A5A">
              <w:rPr>
                <w:bCs/>
              </w:rPr>
              <w:t>G et al</w:t>
            </w:r>
            <w:r w:rsidRPr="0097437C">
              <w:rPr>
                <w:bCs/>
              </w:rPr>
              <w:t>. “Attending to History” in Major System Change in Healthcare in England: Specialist Cancer Surgery Service Reconfiguration. International Journal of Health Policy and Management. 202</w:t>
            </w:r>
            <w:r>
              <w:rPr>
                <w:bCs/>
              </w:rPr>
              <w:t>2</w:t>
            </w:r>
            <w:r w:rsidRPr="0097437C">
              <w:rPr>
                <w:bCs/>
              </w:rPr>
              <w:t>.</w:t>
            </w:r>
            <w:r>
              <w:rPr>
                <w:bCs/>
              </w:rPr>
              <w:t xml:space="preserve"> </w:t>
            </w:r>
            <w:hyperlink r:id="rId15" w:history="1">
              <w:r w:rsidRPr="00880319">
                <w:rPr>
                  <w:rStyle w:val="Hyperlink"/>
                  <w:bCs/>
                </w:rPr>
                <w:t>https://doi.org/10.34172/IJHPM.2022.6389</w:t>
              </w:r>
            </w:hyperlink>
            <w:r>
              <w:rPr>
                <w:bCs/>
              </w:rPr>
              <w:t xml:space="preserve"> </w:t>
            </w:r>
          </w:p>
          <w:p w14:paraId="10385A72" w14:textId="26620D8B" w:rsidR="004241E2" w:rsidRDefault="004241E2" w:rsidP="004241E2">
            <w:pPr>
              <w:rPr>
                <w:bCs/>
              </w:rPr>
            </w:pPr>
            <w:r w:rsidRPr="0097437C">
              <w:rPr>
                <w:bCs/>
              </w:rPr>
              <w:t>Black G</w:t>
            </w:r>
            <w:r w:rsidR="00582A5A">
              <w:rPr>
                <w:bCs/>
              </w:rPr>
              <w:t>B</w:t>
            </w:r>
            <w:r w:rsidRPr="0097437C">
              <w:rPr>
                <w:bCs/>
              </w:rPr>
              <w:t>, Wood</w:t>
            </w:r>
            <w:r w:rsidR="00582A5A">
              <w:rPr>
                <w:bCs/>
              </w:rPr>
              <w:t xml:space="preserve"> VJ</w:t>
            </w:r>
            <w:r w:rsidRPr="0097437C">
              <w:rPr>
                <w:bCs/>
              </w:rPr>
              <w:t>, Ramsay</w:t>
            </w:r>
            <w:r w:rsidR="00582A5A">
              <w:rPr>
                <w:bCs/>
              </w:rPr>
              <w:t xml:space="preserve"> AIG</w:t>
            </w:r>
            <w:r w:rsidRPr="0097437C">
              <w:rPr>
                <w:bCs/>
              </w:rPr>
              <w:t xml:space="preserve">, </w:t>
            </w:r>
            <w:proofErr w:type="spellStart"/>
            <w:r w:rsidRPr="0097437C">
              <w:rPr>
                <w:bCs/>
              </w:rPr>
              <w:t>Vindrola-Padros</w:t>
            </w:r>
            <w:proofErr w:type="spellEnd"/>
            <w:r w:rsidRPr="0097437C">
              <w:rPr>
                <w:bCs/>
              </w:rPr>
              <w:t xml:space="preserve"> C, Perry C, Clarke C</w:t>
            </w:r>
            <w:r w:rsidR="00582A5A">
              <w:rPr>
                <w:bCs/>
              </w:rPr>
              <w:t>S, et al</w:t>
            </w:r>
            <w:r w:rsidRPr="0097437C">
              <w:rPr>
                <w:bCs/>
              </w:rPr>
              <w:t>. Loss associated with subtractive health service change: The case of specialist cancer centralization in England. Journal of Health Services Research &amp; Policy.</w:t>
            </w:r>
            <w:r w:rsidR="00582A5A">
              <w:rPr>
                <w:bCs/>
              </w:rPr>
              <w:t xml:space="preserve"> 2022.</w:t>
            </w:r>
            <w:r w:rsidRPr="0097437C">
              <w:rPr>
                <w:bCs/>
              </w:rPr>
              <w:t xml:space="preserve"> </w:t>
            </w:r>
            <w:hyperlink r:id="rId16" w:history="1">
              <w:r w:rsidRPr="00880319">
                <w:rPr>
                  <w:rStyle w:val="Hyperlink"/>
                  <w:bCs/>
                </w:rPr>
                <w:t>https://doi.org/10.1177/13558196221082585</w:t>
              </w:r>
            </w:hyperlink>
          </w:p>
          <w:p w14:paraId="4E5C00C0" w14:textId="6C761601" w:rsidR="00600384" w:rsidRPr="00AA58FE" w:rsidRDefault="00EA40CB" w:rsidP="001E6F19">
            <w:pPr>
              <w:rPr>
                <w:bCs/>
              </w:rPr>
            </w:pPr>
            <w:r>
              <w:rPr>
                <w:bCs/>
              </w:rPr>
              <w:t xml:space="preserve">Clarke CS, Melnychuk M, Ramsay AIG, </w:t>
            </w:r>
            <w:proofErr w:type="spellStart"/>
            <w:r>
              <w:rPr>
                <w:bCs/>
              </w:rPr>
              <w:t>Vindrola-Padros</w:t>
            </w:r>
            <w:proofErr w:type="spellEnd"/>
            <w:r>
              <w:rPr>
                <w:bCs/>
              </w:rPr>
              <w:t xml:space="preserve"> C, </w:t>
            </w:r>
            <w:proofErr w:type="spellStart"/>
            <w:r>
              <w:rPr>
                <w:bCs/>
              </w:rPr>
              <w:t>Levermore</w:t>
            </w:r>
            <w:proofErr w:type="spellEnd"/>
            <w:r>
              <w:rPr>
                <w:bCs/>
              </w:rPr>
              <w:t xml:space="preserve"> C, </w:t>
            </w:r>
            <w:proofErr w:type="spellStart"/>
            <w:r>
              <w:rPr>
                <w:bCs/>
              </w:rPr>
              <w:t>Barod</w:t>
            </w:r>
            <w:proofErr w:type="spellEnd"/>
            <w:r>
              <w:rPr>
                <w:bCs/>
              </w:rPr>
              <w:t xml:space="preserve"> R, et al. </w:t>
            </w:r>
            <w:r w:rsidR="001E6F19" w:rsidRPr="001E6F19">
              <w:rPr>
                <w:bCs/>
              </w:rPr>
              <w:t>Cost-utility analysis of major system change in specialist cancer surgery in London,</w:t>
            </w:r>
            <w:r w:rsidR="001E6F19">
              <w:rPr>
                <w:bCs/>
              </w:rPr>
              <w:t xml:space="preserve"> </w:t>
            </w:r>
            <w:r w:rsidR="001E6F19" w:rsidRPr="001E6F19">
              <w:rPr>
                <w:bCs/>
              </w:rPr>
              <w:t>England, using linked patient-level electronic health records and difference-indifferences analysis</w:t>
            </w:r>
            <w:r w:rsidR="001E6F19">
              <w:rPr>
                <w:bCs/>
              </w:rPr>
              <w:t>.</w:t>
            </w:r>
            <w:r w:rsidR="00582A5A">
              <w:rPr>
                <w:bCs/>
              </w:rPr>
              <w:t xml:space="preserve"> </w:t>
            </w:r>
            <w:r w:rsidR="00582A5A" w:rsidRPr="00582A5A">
              <w:rPr>
                <w:bCs/>
              </w:rPr>
              <w:t>Appl Health Econ Health Policy</w:t>
            </w:r>
            <w:r w:rsidR="00582A5A">
              <w:rPr>
                <w:bCs/>
              </w:rPr>
              <w:t xml:space="preserve">. </w:t>
            </w:r>
            <w:r>
              <w:rPr>
                <w:bCs/>
              </w:rPr>
              <w:t>Accepted for publication</w:t>
            </w:r>
            <w:r w:rsidR="00582A5A">
              <w:rPr>
                <w:bCs/>
              </w:rPr>
              <w:t>.</w:t>
            </w:r>
            <w:r w:rsidR="00455EC6">
              <w:rPr>
                <w:bCs/>
              </w:rPr>
              <w:t xml:space="preserve"> - </w:t>
            </w:r>
            <w:r w:rsidR="00455EC6">
              <w:rPr>
                <w:b/>
                <w:highlight w:val="yellow"/>
              </w:rPr>
              <w:t>NB accepted for publication – we can update you when published with DOI</w:t>
            </w:r>
          </w:p>
        </w:tc>
      </w:tr>
      <w:tr w:rsidR="00FC72E0" w14:paraId="772B1AFE" w14:textId="77777777" w:rsidTr="00136561">
        <w:tc>
          <w:tcPr>
            <w:tcW w:w="1120" w:type="dxa"/>
            <w:shd w:val="clear" w:color="auto" w:fill="D6E3BC" w:themeFill="accent3" w:themeFillTint="66"/>
          </w:tcPr>
          <w:p w14:paraId="17DEE3A0" w14:textId="0629F892" w:rsidR="00FC72E0" w:rsidRDefault="009C7865" w:rsidP="00FC72E0">
            <w:r>
              <w:t>Ref</w:t>
            </w:r>
          </w:p>
        </w:tc>
        <w:tc>
          <w:tcPr>
            <w:tcW w:w="623" w:type="dxa"/>
            <w:shd w:val="clear" w:color="auto" w:fill="D6E3BC" w:themeFill="accent3" w:themeFillTint="66"/>
          </w:tcPr>
          <w:p w14:paraId="5CCF3F59" w14:textId="3F474AA3" w:rsidR="00FC72E0" w:rsidRDefault="009C7865" w:rsidP="00FC72E0">
            <w:r>
              <w:t>135</w:t>
            </w:r>
          </w:p>
        </w:tc>
        <w:tc>
          <w:tcPr>
            <w:tcW w:w="5278" w:type="dxa"/>
            <w:shd w:val="clear" w:color="auto" w:fill="D6E3BC" w:themeFill="accent3" w:themeFillTint="66"/>
          </w:tcPr>
          <w:p w14:paraId="15BE2B73" w14:textId="19DA7568" w:rsidR="00FC72E0" w:rsidRPr="00807A04" w:rsidRDefault="009C7865" w:rsidP="009C7865">
            <w:pPr>
              <w:rPr>
                <w:bCs/>
              </w:rPr>
            </w:pPr>
            <w:r>
              <w:rPr>
                <w:bCs/>
              </w:rPr>
              <w:t>“</w:t>
            </w:r>
            <w:r w:rsidRPr="009C7865">
              <w:rPr>
                <w:bCs/>
              </w:rPr>
              <w:t>111. Great Britain. Health and Social Care (Community Health and Standards) Act 2003. London:</w:t>
            </w:r>
            <w:r>
              <w:rPr>
                <w:bCs/>
              </w:rPr>
              <w:t xml:space="preserve"> </w:t>
            </w:r>
            <w:r w:rsidRPr="009C7865">
              <w:rPr>
                <w:bCs/>
              </w:rPr>
              <w:t>The Stationery Office; 2003.</w:t>
            </w:r>
            <w:r>
              <w:rPr>
                <w:bCs/>
              </w:rPr>
              <w:t>”</w:t>
            </w:r>
          </w:p>
        </w:tc>
        <w:tc>
          <w:tcPr>
            <w:tcW w:w="8136" w:type="dxa"/>
            <w:shd w:val="clear" w:color="auto" w:fill="D6E3BC" w:themeFill="accent3" w:themeFillTint="66"/>
          </w:tcPr>
          <w:p w14:paraId="0AB8FC8A" w14:textId="77777777" w:rsidR="00FC72E0" w:rsidRDefault="009C7865" w:rsidP="00FC72E0">
            <w:pPr>
              <w:rPr>
                <w:bCs/>
              </w:rPr>
            </w:pPr>
            <w:r>
              <w:rPr>
                <w:bCs/>
              </w:rPr>
              <w:t>“</w:t>
            </w:r>
            <w:r w:rsidRPr="009C7865">
              <w:rPr>
                <w:bCs/>
              </w:rPr>
              <w:t>111. Health and Social Care (Community Health and Standards) Act 2003. London:</w:t>
            </w:r>
            <w:r>
              <w:rPr>
                <w:bCs/>
              </w:rPr>
              <w:t xml:space="preserve"> </w:t>
            </w:r>
            <w:r w:rsidRPr="009C7865">
              <w:rPr>
                <w:bCs/>
              </w:rPr>
              <w:t>The Stationery Office; 2003.</w:t>
            </w:r>
            <w:r>
              <w:rPr>
                <w:bCs/>
              </w:rPr>
              <w:t>”</w:t>
            </w:r>
          </w:p>
          <w:p w14:paraId="3B95A6C1" w14:textId="1D038D22" w:rsidR="009C7865" w:rsidRPr="00AA58FE" w:rsidRDefault="009C7865" w:rsidP="00FC72E0">
            <w:pPr>
              <w:rPr>
                <w:bCs/>
              </w:rPr>
            </w:pPr>
            <w:r>
              <w:rPr>
                <w:bCs/>
              </w:rPr>
              <w:t xml:space="preserve">(i.e. suggest </w:t>
            </w:r>
            <w:r w:rsidRPr="009C7865">
              <w:rPr>
                <w:bCs/>
                <w:highlight w:val="yellow"/>
              </w:rPr>
              <w:t>deleting ‘Great Britain’</w:t>
            </w:r>
            <w:r>
              <w:rPr>
                <w:bCs/>
              </w:rPr>
              <w:t>)</w:t>
            </w:r>
          </w:p>
        </w:tc>
      </w:tr>
      <w:tr w:rsidR="00CA75FF" w14:paraId="35FB113E" w14:textId="77777777" w:rsidTr="00F67E37">
        <w:tc>
          <w:tcPr>
            <w:tcW w:w="1120" w:type="dxa"/>
            <w:shd w:val="clear" w:color="auto" w:fill="D6E3BC" w:themeFill="accent3" w:themeFillTint="66"/>
          </w:tcPr>
          <w:p w14:paraId="2DC41DA6" w14:textId="3D4FE885" w:rsidR="00CA75FF" w:rsidRDefault="00CA75FF" w:rsidP="00FC72E0">
            <w:r>
              <w:t>App 1</w:t>
            </w:r>
          </w:p>
        </w:tc>
        <w:tc>
          <w:tcPr>
            <w:tcW w:w="623" w:type="dxa"/>
            <w:shd w:val="clear" w:color="auto" w:fill="D6E3BC" w:themeFill="accent3" w:themeFillTint="66"/>
          </w:tcPr>
          <w:p w14:paraId="57B230A3" w14:textId="5F61043D" w:rsidR="00CA75FF" w:rsidRDefault="00CA75FF" w:rsidP="00FC72E0">
            <w:r>
              <w:t>143</w:t>
            </w:r>
          </w:p>
        </w:tc>
        <w:tc>
          <w:tcPr>
            <w:tcW w:w="5278" w:type="dxa"/>
            <w:shd w:val="clear" w:color="auto" w:fill="D6E3BC" w:themeFill="accent3" w:themeFillTint="66"/>
          </w:tcPr>
          <w:p w14:paraId="6A00B40E" w14:textId="0AEF6243" w:rsidR="00CA75FF" w:rsidRDefault="00CA75FF" w:rsidP="00A017EB">
            <w:pPr>
              <w:rPr>
                <w:bCs/>
              </w:rPr>
            </w:pPr>
            <w:r>
              <w:rPr>
                <w:bCs/>
              </w:rPr>
              <w:t>“</w:t>
            </w:r>
            <w:r w:rsidRPr="00CA75FF">
              <w:rPr>
                <w:bCs/>
              </w:rPr>
              <w:t>19 September 2019</w:t>
            </w:r>
            <w:r>
              <w:rPr>
                <w:bCs/>
              </w:rPr>
              <w:t>”</w:t>
            </w:r>
          </w:p>
        </w:tc>
        <w:tc>
          <w:tcPr>
            <w:tcW w:w="8136" w:type="dxa"/>
            <w:shd w:val="clear" w:color="auto" w:fill="D6E3BC" w:themeFill="accent3" w:themeFillTint="66"/>
          </w:tcPr>
          <w:p w14:paraId="38086AEE" w14:textId="2D1AEEB2" w:rsidR="00CA75FF" w:rsidRDefault="00CA75FF" w:rsidP="00FC72E0">
            <w:pPr>
              <w:rPr>
                <w:bCs/>
              </w:rPr>
            </w:pPr>
            <w:r>
              <w:rPr>
                <w:bCs/>
              </w:rPr>
              <w:t>“</w:t>
            </w:r>
            <w:r w:rsidRPr="00CA75FF">
              <w:rPr>
                <w:bCs/>
                <w:highlight w:val="yellow"/>
              </w:rPr>
              <w:t>18</w:t>
            </w:r>
            <w:r w:rsidRPr="00CA75FF">
              <w:rPr>
                <w:bCs/>
              </w:rPr>
              <w:t xml:space="preserve"> September 2019</w:t>
            </w:r>
            <w:r>
              <w:rPr>
                <w:bCs/>
              </w:rPr>
              <w:t>”</w:t>
            </w:r>
          </w:p>
        </w:tc>
      </w:tr>
      <w:tr w:rsidR="00FC72E0" w14:paraId="6C492F19" w14:textId="77777777" w:rsidTr="00E5543A">
        <w:tc>
          <w:tcPr>
            <w:tcW w:w="1120" w:type="dxa"/>
            <w:shd w:val="clear" w:color="auto" w:fill="D6E3BC" w:themeFill="accent3" w:themeFillTint="66"/>
          </w:tcPr>
          <w:p w14:paraId="4BB77D28" w14:textId="24BE6266" w:rsidR="00FC72E0" w:rsidRDefault="00A017EB" w:rsidP="00FC72E0">
            <w:r>
              <w:t>App 2</w:t>
            </w:r>
          </w:p>
        </w:tc>
        <w:tc>
          <w:tcPr>
            <w:tcW w:w="623" w:type="dxa"/>
            <w:shd w:val="clear" w:color="auto" w:fill="D6E3BC" w:themeFill="accent3" w:themeFillTint="66"/>
          </w:tcPr>
          <w:p w14:paraId="59493D2C" w14:textId="700E8502" w:rsidR="00FC72E0" w:rsidRDefault="00A017EB" w:rsidP="00FC72E0">
            <w:r>
              <w:t>145</w:t>
            </w:r>
          </w:p>
        </w:tc>
        <w:tc>
          <w:tcPr>
            <w:tcW w:w="5278" w:type="dxa"/>
            <w:shd w:val="clear" w:color="auto" w:fill="D6E3BC" w:themeFill="accent3" w:themeFillTint="66"/>
          </w:tcPr>
          <w:p w14:paraId="69BCB26C" w14:textId="5F1E1390" w:rsidR="00FC72E0" w:rsidRPr="00807A04" w:rsidRDefault="00A017EB" w:rsidP="00A017EB">
            <w:pPr>
              <w:rPr>
                <w:bCs/>
              </w:rPr>
            </w:pPr>
            <w:r>
              <w:rPr>
                <w:bCs/>
              </w:rPr>
              <w:t>“</w:t>
            </w:r>
            <w:r w:rsidRPr="00A017EB">
              <w:rPr>
                <w:bCs/>
              </w:rPr>
              <w:t>Here, we present our</w:t>
            </w:r>
            <w:r>
              <w:rPr>
                <w:bCs/>
              </w:rPr>
              <w:t xml:space="preserve"> </w:t>
            </w:r>
            <w:r w:rsidRPr="00A017EB">
              <w:rPr>
                <w:bCs/>
              </w:rPr>
              <w:t>overall approach to PPI, how PPI activity worked in different aspects of the project</w:t>
            </w:r>
            <w:r>
              <w:rPr>
                <w:bCs/>
              </w:rPr>
              <w:t>”</w:t>
            </w:r>
          </w:p>
        </w:tc>
        <w:tc>
          <w:tcPr>
            <w:tcW w:w="8136" w:type="dxa"/>
            <w:shd w:val="clear" w:color="auto" w:fill="D6E3BC" w:themeFill="accent3" w:themeFillTint="66"/>
          </w:tcPr>
          <w:p w14:paraId="0715D997" w14:textId="6BA6E3C6" w:rsidR="00FC72E0" w:rsidRPr="00AA58FE" w:rsidRDefault="00A017EB" w:rsidP="00FC72E0">
            <w:pPr>
              <w:rPr>
                <w:bCs/>
              </w:rPr>
            </w:pPr>
            <w:r>
              <w:rPr>
                <w:bCs/>
              </w:rPr>
              <w:t>“</w:t>
            </w:r>
            <w:r w:rsidRPr="00A017EB">
              <w:rPr>
                <w:bCs/>
              </w:rPr>
              <w:t>Here, we present our</w:t>
            </w:r>
            <w:r>
              <w:rPr>
                <w:bCs/>
              </w:rPr>
              <w:t xml:space="preserve"> </w:t>
            </w:r>
            <w:r w:rsidRPr="00A017EB">
              <w:rPr>
                <w:bCs/>
              </w:rPr>
              <w:t>overall approach to PPI</w:t>
            </w:r>
            <w:r>
              <w:rPr>
                <w:bCs/>
              </w:rPr>
              <w:t xml:space="preserve">. </w:t>
            </w:r>
            <w:r w:rsidRPr="00A017EB">
              <w:rPr>
                <w:bCs/>
                <w:highlight w:val="yellow"/>
              </w:rPr>
              <w:t>This includes</w:t>
            </w:r>
            <w:r>
              <w:rPr>
                <w:bCs/>
              </w:rPr>
              <w:t xml:space="preserve"> </w:t>
            </w:r>
            <w:r w:rsidRPr="00A017EB">
              <w:rPr>
                <w:bCs/>
              </w:rPr>
              <w:t>how PPI activity worked in different aspects of the project</w:t>
            </w:r>
            <w:r>
              <w:rPr>
                <w:bCs/>
              </w:rPr>
              <w:t>”</w:t>
            </w:r>
          </w:p>
        </w:tc>
      </w:tr>
      <w:tr w:rsidR="00EA0B36" w14:paraId="69E0584F" w14:textId="77777777" w:rsidTr="00827181">
        <w:tc>
          <w:tcPr>
            <w:tcW w:w="1120" w:type="dxa"/>
            <w:shd w:val="clear" w:color="auto" w:fill="D6E3BC" w:themeFill="accent3" w:themeFillTint="66"/>
          </w:tcPr>
          <w:p w14:paraId="235A9108" w14:textId="77777777" w:rsidR="00EA0B36" w:rsidRDefault="00EA0B36" w:rsidP="00E939DE">
            <w:r>
              <w:lastRenderedPageBreak/>
              <w:t>App 2</w:t>
            </w:r>
          </w:p>
        </w:tc>
        <w:tc>
          <w:tcPr>
            <w:tcW w:w="623" w:type="dxa"/>
            <w:shd w:val="clear" w:color="auto" w:fill="D6E3BC" w:themeFill="accent3" w:themeFillTint="66"/>
          </w:tcPr>
          <w:p w14:paraId="647AA391" w14:textId="77777777" w:rsidR="00EA0B36" w:rsidRDefault="00EA0B36" w:rsidP="00E939DE">
            <w:r>
              <w:t>146</w:t>
            </w:r>
          </w:p>
        </w:tc>
        <w:tc>
          <w:tcPr>
            <w:tcW w:w="5278" w:type="dxa"/>
            <w:shd w:val="clear" w:color="auto" w:fill="D6E3BC" w:themeFill="accent3" w:themeFillTint="66"/>
          </w:tcPr>
          <w:p w14:paraId="4FE1CC57" w14:textId="77777777" w:rsidR="00EA0B36" w:rsidRPr="00807A04" w:rsidRDefault="00EA0B36" w:rsidP="00E939DE">
            <w:pPr>
              <w:rPr>
                <w:bCs/>
              </w:rPr>
            </w:pPr>
            <w:r>
              <w:rPr>
                <w:bCs/>
              </w:rPr>
              <w:t>“</w:t>
            </w:r>
            <w:r w:rsidRPr="00A017EB">
              <w:rPr>
                <w:bCs/>
              </w:rPr>
              <w:t>We held quarterly research strategy meetings that we invited</w:t>
            </w:r>
            <w:r>
              <w:rPr>
                <w:bCs/>
              </w:rPr>
              <w:t>”</w:t>
            </w:r>
          </w:p>
        </w:tc>
        <w:tc>
          <w:tcPr>
            <w:tcW w:w="8136" w:type="dxa"/>
            <w:shd w:val="clear" w:color="auto" w:fill="D6E3BC" w:themeFill="accent3" w:themeFillTint="66"/>
          </w:tcPr>
          <w:p w14:paraId="2468F734" w14:textId="77777777" w:rsidR="00EA0B36" w:rsidRPr="00AA58FE" w:rsidRDefault="00EA0B36" w:rsidP="00E939DE">
            <w:pPr>
              <w:rPr>
                <w:bCs/>
              </w:rPr>
            </w:pPr>
            <w:r>
              <w:rPr>
                <w:bCs/>
              </w:rPr>
              <w:t>“</w:t>
            </w:r>
            <w:r w:rsidRPr="00A017EB">
              <w:rPr>
                <w:bCs/>
              </w:rPr>
              <w:t xml:space="preserve">We held quarterly </w:t>
            </w:r>
            <w:r w:rsidRPr="00EA0B36">
              <w:rPr>
                <w:bCs/>
                <w:highlight w:val="yellow"/>
              </w:rPr>
              <w:t>Research Strategy Group (RSG)</w:t>
            </w:r>
            <w:r>
              <w:rPr>
                <w:bCs/>
              </w:rPr>
              <w:t xml:space="preserve"> </w:t>
            </w:r>
            <w:r w:rsidRPr="00A017EB">
              <w:rPr>
                <w:bCs/>
              </w:rPr>
              <w:t>meetings</w:t>
            </w:r>
            <w:r w:rsidRPr="00A017EB">
              <w:rPr>
                <w:bCs/>
                <w:highlight w:val="yellow"/>
              </w:rPr>
              <w:t>, which</w:t>
            </w:r>
            <w:r w:rsidRPr="00A017EB">
              <w:rPr>
                <w:bCs/>
              </w:rPr>
              <w:t xml:space="preserve"> we invited</w:t>
            </w:r>
            <w:r>
              <w:rPr>
                <w:bCs/>
              </w:rPr>
              <w:t>”</w:t>
            </w:r>
          </w:p>
        </w:tc>
      </w:tr>
      <w:tr w:rsidR="00FC72E0" w14:paraId="4E4614B2" w14:textId="77777777" w:rsidTr="005F2D58">
        <w:tc>
          <w:tcPr>
            <w:tcW w:w="1120" w:type="dxa"/>
            <w:shd w:val="clear" w:color="auto" w:fill="D6E3BC" w:themeFill="accent3" w:themeFillTint="66"/>
          </w:tcPr>
          <w:p w14:paraId="4EA0C998" w14:textId="05CFA1B0" w:rsidR="00FC72E0" w:rsidRDefault="00A017EB" w:rsidP="00FC72E0">
            <w:r>
              <w:t>App 2</w:t>
            </w:r>
          </w:p>
        </w:tc>
        <w:tc>
          <w:tcPr>
            <w:tcW w:w="623" w:type="dxa"/>
            <w:shd w:val="clear" w:color="auto" w:fill="D6E3BC" w:themeFill="accent3" w:themeFillTint="66"/>
          </w:tcPr>
          <w:p w14:paraId="09629B46" w14:textId="4A4E4BC0" w:rsidR="00FC72E0" w:rsidRDefault="00A017EB" w:rsidP="00FC72E0">
            <w:r>
              <w:t>146</w:t>
            </w:r>
          </w:p>
        </w:tc>
        <w:tc>
          <w:tcPr>
            <w:tcW w:w="5278" w:type="dxa"/>
            <w:shd w:val="clear" w:color="auto" w:fill="D6E3BC" w:themeFill="accent3" w:themeFillTint="66"/>
          </w:tcPr>
          <w:p w14:paraId="26EB71BF" w14:textId="47CFE7CA" w:rsidR="00FC72E0" w:rsidRPr="00807A04" w:rsidRDefault="00A017EB" w:rsidP="00FC72E0">
            <w:pPr>
              <w:rPr>
                <w:bCs/>
              </w:rPr>
            </w:pPr>
            <w:r>
              <w:rPr>
                <w:bCs/>
              </w:rPr>
              <w:t>“</w:t>
            </w:r>
            <w:r w:rsidR="00EA0B36" w:rsidRPr="00EA0B36">
              <w:rPr>
                <w:bCs/>
              </w:rPr>
              <w:t>The research strategy meeting chairperson</w:t>
            </w:r>
            <w:r>
              <w:rPr>
                <w:bCs/>
              </w:rPr>
              <w:t>”</w:t>
            </w:r>
          </w:p>
        </w:tc>
        <w:tc>
          <w:tcPr>
            <w:tcW w:w="8136" w:type="dxa"/>
            <w:shd w:val="clear" w:color="auto" w:fill="D6E3BC" w:themeFill="accent3" w:themeFillTint="66"/>
          </w:tcPr>
          <w:p w14:paraId="31777166" w14:textId="4877B529" w:rsidR="00FC72E0" w:rsidRPr="00AA58FE" w:rsidRDefault="00A017EB" w:rsidP="00FC72E0">
            <w:pPr>
              <w:rPr>
                <w:bCs/>
              </w:rPr>
            </w:pPr>
            <w:r>
              <w:rPr>
                <w:bCs/>
              </w:rPr>
              <w:t>“</w:t>
            </w:r>
            <w:r w:rsidR="00EA0B36" w:rsidRPr="00EA0B36">
              <w:rPr>
                <w:bCs/>
              </w:rPr>
              <w:t xml:space="preserve">The </w:t>
            </w:r>
            <w:r w:rsidR="00EA0B36" w:rsidRPr="00EA0B36">
              <w:rPr>
                <w:bCs/>
                <w:highlight w:val="yellow"/>
              </w:rPr>
              <w:t>RSG</w:t>
            </w:r>
            <w:r w:rsidR="00EA0B36" w:rsidRPr="00EA0B36">
              <w:rPr>
                <w:bCs/>
              </w:rPr>
              <w:t xml:space="preserve"> meeting chairperson</w:t>
            </w:r>
            <w:r>
              <w:rPr>
                <w:bCs/>
              </w:rPr>
              <w:t>”</w:t>
            </w:r>
          </w:p>
        </w:tc>
      </w:tr>
      <w:tr w:rsidR="00FC72E0" w14:paraId="45B74C9F" w14:textId="77777777" w:rsidTr="00E81A62">
        <w:tc>
          <w:tcPr>
            <w:tcW w:w="1120" w:type="dxa"/>
            <w:shd w:val="clear" w:color="auto" w:fill="D6E3BC" w:themeFill="accent3" w:themeFillTint="66"/>
          </w:tcPr>
          <w:p w14:paraId="7194C4CE" w14:textId="49C93B9A" w:rsidR="00FC72E0" w:rsidRDefault="00A017EB" w:rsidP="00FC72E0">
            <w:r>
              <w:t>App 2</w:t>
            </w:r>
          </w:p>
        </w:tc>
        <w:tc>
          <w:tcPr>
            <w:tcW w:w="623" w:type="dxa"/>
            <w:shd w:val="clear" w:color="auto" w:fill="D6E3BC" w:themeFill="accent3" w:themeFillTint="66"/>
          </w:tcPr>
          <w:p w14:paraId="734F125C" w14:textId="1C60F0F1" w:rsidR="00FC72E0" w:rsidRDefault="00A017EB" w:rsidP="00FC72E0">
            <w:r>
              <w:t>146</w:t>
            </w:r>
          </w:p>
        </w:tc>
        <w:tc>
          <w:tcPr>
            <w:tcW w:w="5278" w:type="dxa"/>
            <w:shd w:val="clear" w:color="auto" w:fill="D6E3BC" w:themeFill="accent3" w:themeFillTint="66"/>
          </w:tcPr>
          <w:p w14:paraId="3B80599E" w14:textId="55D2DEC7" w:rsidR="00FC72E0" w:rsidRPr="00807A04" w:rsidRDefault="00A017EB" w:rsidP="00FC72E0">
            <w:pPr>
              <w:rPr>
                <w:bCs/>
              </w:rPr>
            </w:pPr>
            <w:r>
              <w:rPr>
                <w:bCs/>
              </w:rPr>
              <w:t>“</w:t>
            </w:r>
            <w:r w:rsidRPr="00A017EB">
              <w:rPr>
                <w:bCs/>
              </w:rPr>
              <w:t>on a number of occasions, we involved patient representatives in drafting and approving this section</w:t>
            </w:r>
            <w:r>
              <w:rPr>
                <w:bCs/>
              </w:rPr>
              <w:t>”</w:t>
            </w:r>
          </w:p>
        </w:tc>
        <w:tc>
          <w:tcPr>
            <w:tcW w:w="8136" w:type="dxa"/>
            <w:shd w:val="clear" w:color="auto" w:fill="D6E3BC" w:themeFill="accent3" w:themeFillTint="66"/>
          </w:tcPr>
          <w:p w14:paraId="45FAE887" w14:textId="517EF7E5" w:rsidR="00FC72E0" w:rsidRPr="00AA58FE" w:rsidRDefault="00A017EB" w:rsidP="00FC72E0">
            <w:pPr>
              <w:rPr>
                <w:bCs/>
              </w:rPr>
            </w:pPr>
            <w:r>
              <w:rPr>
                <w:bCs/>
              </w:rPr>
              <w:t>“</w:t>
            </w:r>
            <w:r w:rsidRPr="00A017EB">
              <w:rPr>
                <w:bCs/>
              </w:rPr>
              <w:t xml:space="preserve">on </w:t>
            </w:r>
            <w:r w:rsidRPr="00EA0B36">
              <w:rPr>
                <w:bCs/>
                <w:highlight w:val="yellow"/>
              </w:rPr>
              <w:t>several</w:t>
            </w:r>
            <w:r>
              <w:rPr>
                <w:bCs/>
              </w:rPr>
              <w:t xml:space="preserve"> </w:t>
            </w:r>
            <w:r w:rsidRPr="00A017EB">
              <w:rPr>
                <w:bCs/>
              </w:rPr>
              <w:t>occasions, we involved patient representatives in drafting and approving this section</w:t>
            </w:r>
            <w:r>
              <w:rPr>
                <w:bCs/>
              </w:rPr>
              <w:t>”</w:t>
            </w:r>
          </w:p>
        </w:tc>
      </w:tr>
      <w:tr w:rsidR="00EA0B36" w14:paraId="0B705C61" w14:textId="77777777" w:rsidTr="004A5139">
        <w:tc>
          <w:tcPr>
            <w:tcW w:w="1120" w:type="dxa"/>
            <w:shd w:val="clear" w:color="auto" w:fill="D6E3BC" w:themeFill="accent3" w:themeFillTint="66"/>
          </w:tcPr>
          <w:p w14:paraId="6DC88CDE" w14:textId="763A0D80" w:rsidR="00EA0B36" w:rsidRDefault="00EA0B36" w:rsidP="00EA0B36">
            <w:r>
              <w:t>App 2</w:t>
            </w:r>
          </w:p>
        </w:tc>
        <w:tc>
          <w:tcPr>
            <w:tcW w:w="623" w:type="dxa"/>
            <w:shd w:val="clear" w:color="auto" w:fill="D6E3BC" w:themeFill="accent3" w:themeFillTint="66"/>
          </w:tcPr>
          <w:p w14:paraId="41D113BD" w14:textId="20A713F5" w:rsidR="00EA0B36" w:rsidRDefault="00EA0B36" w:rsidP="00EA0B36">
            <w:r>
              <w:t>146</w:t>
            </w:r>
          </w:p>
        </w:tc>
        <w:tc>
          <w:tcPr>
            <w:tcW w:w="5278" w:type="dxa"/>
            <w:shd w:val="clear" w:color="auto" w:fill="D6E3BC" w:themeFill="accent3" w:themeFillTint="66"/>
          </w:tcPr>
          <w:p w14:paraId="0CEF1381" w14:textId="0FE09745" w:rsidR="00EA0B36" w:rsidRPr="00807A04" w:rsidRDefault="00EA0B36" w:rsidP="00EA0B36">
            <w:pPr>
              <w:rPr>
                <w:bCs/>
              </w:rPr>
            </w:pPr>
            <w:r>
              <w:rPr>
                <w:bCs/>
              </w:rPr>
              <w:t>“</w:t>
            </w:r>
            <w:r w:rsidRPr="00EA0B36">
              <w:rPr>
                <w:bCs/>
              </w:rPr>
              <w:t>and they took a central role in preparing the Plain English summary</w:t>
            </w:r>
            <w:r>
              <w:rPr>
                <w:bCs/>
              </w:rPr>
              <w:t>”</w:t>
            </w:r>
          </w:p>
        </w:tc>
        <w:tc>
          <w:tcPr>
            <w:tcW w:w="8136" w:type="dxa"/>
            <w:shd w:val="clear" w:color="auto" w:fill="D6E3BC" w:themeFill="accent3" w:themeFillTint="66"/>
          </w:tcPr>
          <w:p w14:paraId="4ACBE72C" w14:textId="73D5819A" w:rsidR="00EA0B36" w:rsidRPr="00AA58FE" w:rsidRDefault="00EA0B36" w:rsidP="00EA0B36">
            <w:pPr>
              <w:rPr>
                <w:bCs/>
              </w:rPr>
            </w:pPr>
            <w:r>
              <w:rPr>
                <w:bCs/>
              </w:rPr>
              <w:t>“</w:t>
            </w:r>
            <w:r w:rsidRPr="00EA0B36">
              <w:rPr>
                <w:bCs/>
              </w:rPr>
              <w:t xml:space="preserve">and they took a central </w:t>
            </w:r>
            <w:r w:rsidRPr="00EA0B36">
              <w:rPr>
                <w:bCs/>
                <w:highlight w:val="yellow"/>
              </w:rPr>
              <w:t>and valuable</w:t>
            </w:r>
            <w:r>
              <w:rPr>
                <w:bCs/>
              </w:rPr>
              <w:t xml:space="preserve"> </w:t>
            </w:r>
            <w:r w:rsidRPr="00EA0B36">
              <w:rPr>
                <w:bCs/>
              </w:rPr>
              <w:t>role in preparing the Plain English summary</w:t>
            </w:r>
            <w:r>
              <w:rPr>
                <w:bCs/>
              </w:rPr>
              <w:t>”</w:t>
            </w:r>
          </w:p>
        </w:tc>
      </w:tr>
      <w:tr w:rsidR="00EA0B36" w14:paraId="010AC600" w14:textId="77777777" w:rsidTr="006E2B7C">
        <w:tc>
          <w:tcPr>
            <w:tcW w:w="1120" w:type="dxa"/>
            <w:shd w:val="clear" w:color="auto" w:fill="D6E3BC" w:themeFill="accent3" w:themeFillTint="66"/>
          </w:tcPr>
          <w:p w14:paraId="06580658" w14:textId="5033F2CD" w:rsidR="00EA0B36" w:rsidRDefault="00EA0B36" w:rsidP="00E939DE">
            <w:r>
              <w:t>App 2</w:t>
            </w:r>
          </w:p>
        </w:tc>
        <w:tc>
          <w:tcPr>
            <w:tcW w:w="623" w:type="dxa"/>
            <w:shd w:val="clear" w:color="auto" w:fill="D6E3BC" w:themeFill="accent3" w:themeFillTint="66"/>
          </w:tcPr>
          <w:p w14:paraId="79F82466" w14:textId="5C96A05A" w:rsidR="00EA0B36" w:rsidRDefault="00EA0B36" w:rsidP="00E939DE">
            <w:r>
              <w:t>156</w:t>
            </w:r>
          </w:p>
        </w:tc>
        <w:tc>
          <w:tcPr>
            <w:tcW w:w="5278" w:type="dxa"/>
            <w:shd w:val="clear" w:color="auto" w:fill="D6E3BC" w:themeFill="accent3" w:themeFillTint="66"/>
          </w:tcPr>
          <w:p w14:paraId="3F99535E" w14:textId="12AC0EB5" w:rsidR="00EA0B36" w:rsidRPr="00807A04" w:rsidRDefault="00EA0B36" w:rsidP="00EA0B36">
            <w:pPr>
              <w:rPr>
                <w:bCs/>
              </w:rPr>
            </w:pPr>
            <w:r>
              <w:rPr>
                <w:bCs/>
              </w:rPr>
              <w:t>“</w:t>
            </w:r>
            <w:r w:rsidRPr="00EA0B36">
              <w:rPr>
                <w:bCs/>
              </w:rPr>
              <w:t>Our patient representatives reviewed these, provided advice on the</w:t>
            </w:r>
            <w:r>
              <w:rPr>
                <w:bCs/>
              </w:rPr>
              <w:t xml:space="preserve"> </w:t>
            </w:r>
            <w:r w:rsidRPr="00EA0B36">
              <w:rPr>
                <w:bCs/>
              </w:rPr>
              <w:t>clarity and focus of language, and made important contributions to these summaries</w:t>
            </w:r>
            <w:r>
              <w:rPr>
                <w:bCs/>
              </w:rPr>
              <w:t>”</w:t>
            </w:r>
          </w:p>
        </w:tc>
        <w:tc>
          <w:tcPr>
            <w:tcW w:w="8136" w:type="dxa"/>
            <w:shd w:val="clear" w:color="auto" w:fill="D6E3BC" w:themeFill="accent3" w:themeFillTint="66"/>
          </w:tcPr>
          <w:p w14:paraId="78200FCB" w14:textId="2B39E532" w:rsidR="00EA0B36" w:rsidRPr="00AA58FE" w:rsidRDefault="00EA0B36" w:rsidP="00E939DE">
            <w:pPr>
              <w:rPr>
                <w:bCs/>
              </w:rPr>
            </w:pPr>
            <w:r>
              <w:rPr>
                <w:bCs/>
              </w:rPr>
              <w:t>“</w:t>
            </w:r>
            <w:r w:rsidRPr="00EA0B36">
              <w:rPr>
                <w:bCs/>
              </w:rPr>
              <w:t xml:space="preserve">Our patient representatives reviewed </w:t>
            </w:r>
            <w:r w:rsidRPr="00EA0B36">
              <w:rPr>
                <w:bCs/>
                <w:highlight w:val="yellow"/>
              </w:rPr>
              <w:t>and made important contributions to these summaries</w:t>
            </w:r>
            <w:r w:rsidRPr="00EA0B36">
              <w:rPr>
                <w:bCs/>
              </w:rPr>
              <w:t xml:space="preserve">, </w:t>
            </w:r>
            <w:r w:rsidRPr="00EA0B36">
              <w:rPr>
                <w:bCs/>
                <w:highlight w:val="yellow"/>
              </w:rPr>
              <w:t>including</w:t>
            </w:r>
            <w:r w:rsidRPr="00EA0B36">
              <w:rPr>
                <w:bCs/>
              </w:rPr>
              <w:t xml:space="preserve"> advice on the</w:t>
            </w:r>
            <w:r>
              <w:rPr>
                <w:bCs/>
              </w:rPr>
              <w:t xml:space="preserve"> </w:t>
            </w:r>
            <w:r w:rsidRPr="00EA0B36">
              <w:rPr>
                <w:bCs/>
              </w:rPr>
              <w:t>clarity and focus of language,</w:t>
            </w:r>
            <w:r>
              <w:rPr>
                <w:bCs/>
              </w:rPr>
              <w:t>”</w:t>
            </w:r>
          </w:p>
        </w:tc>
      </w:tr>
      <w:tr w:rsidR="00243DCA" w14:paraId="18666418" w14:textId="77777777" w:rsidTr="00617280">
        <w:tc>
          <w:tcPr>
            <w:tcW w:w="1120" w:type="dxa"/>
            <w:shd w:val="clear" w:color="auto" w:fill="FBD4B4" w:themeFill="accent6" w:themeFillTint="66"/>
          </w:tcPr>
          <w:p w14:paraId="448032B0" w14:textId="59D2FE17" w:rsidR="00243DCA" w:rsidRDefault="00243DCA" w:rsidP="00E939DE">
            <w:r>
              <w:t>App 6</w:t>
            </w:r>
          </w:p>
        </w:tc>
        <w:tc>
          <w:tcPr>
            <w:tcW w:w="623" w:type="dxa"/>
            <w:shd w:val="clear" w:color="auto" w:fill="FBD4B4" w:themeFill="accent6" w:themeFillTint="66"/>
          </w:tcPr>
          <w:p w14:paraId="05256EB8" w14:textId="0099D12C" w:rsidR="00243DCA" w:rsidRDefault="00243DCA" w:rsidP="00E939DE">
            <w:r>
              <w:t>167 on</w:t>
            </w:r>
          </w:p>
        </w:tc>
        <w:tc>
          <w:tcPr>
            <w:tcW w:w="5278" w:type="dxa"/>
            <w:shd w:val="clear" w:color="auto" w:fill="FBD4B4" w:themeFill="accent6" w:themeFillTint="66"/>
          </w:tcPr>
          <w:p w14:paraId="08154816" w14:textId="08458C10" w:rsidR="00243DCA" w:rsidRDefault="00243DCA" w:rsidP="00E939DE">
            <w:pPr>
              <w:rPr>
                <w:bCs/>
              </w:rPr>
            </w:pPr>
            <w:r w:rsidRPr="00243DCA">
              <w:rPr>
                <w:rFonts w:ascii="Times New Roman" w:hAnsi="Times New Roman"/>
                <w:b/>
              </w:rPr>
              <w:t>The presentation of the KM curves in Appendix 6 is not correct. They are NOT part of the sensitivity analysis.</w:t>
            </w:r>
          </w:p>
        </w:tc>
        <w:tc>
          <w:tcPr>
            <w:tcW w:w="8136" w:type="dxa"/>
            <w:shd w:val="clear" w:color="auto" w:fill="00B050"/>
          </w:tcPr>
          <w:p w14:paraId="70219F2E" w14:textId="36B41C55" w:rsidR="00243DCA" w:rsidRPr="00243DCA" w:rsidRDefault="00243DCA" w:rsidP="00243DCA">
            <w:pPr>
              <w:rPr>
                <w:rFonts w:ascii="Times New Roman" w:hAnsi="Times New Roman"/>
                <w:b/>
              </w:rPr>
            </w:pPr>
            <w:r w:rsidRPr="00243DCA">
              <w:rPr>
                <w:rFonts w:ascii="Times New Roman" w:hAnsi="Times New Roman"/>
                <w:b/>
              </w:rPr>
              <w:t>Please can Appendix 6 be ordered like this:</w:t>
            </w:r>
          </w:p>
          <w:p w14:paraId="54E48C57" w14:textId="77777777" w:rsidR="00243DCA" w:rsidRPr="00243DCA" w:rsidRDefault="00243DCA" w:rsidP="00243DCA">
            <w:pPr>
              <w:rPr>
                <w:rFonts w:ascii="Times New Roman" w:hAnsi="Times New Roman"/>
                <w:b/>
              </w:rPr>
            </w:pPr>
            <w:r w:rsidRPr="00243DCA">
              <w:rPr>
                <w:rFonts w:ascii="Times New Roman" w:hAnsi="Times New Roman"/>
                <w:b/>
              </w:rPr>
              <w:t>Table 52 (utilities)</w:t>
            </w:r>
          </w:p>
          <w:p w14:paraId="5EE8BD58" w14:textId="77777777" w:rsidR="00243DCA" w:rsidRPr="00243DCA" w:rsidRDefault="00243DCA" w:rsidP="00243DCA">
            <w:pPr>
              <w:rPr>
                <w:rFonts w:ascii="Times New Roman" w:hAnsi="Times New Roman"/>
                <w:b/>
              </w:rPr>
            </w:pPr>
            <w:r w:rsidRPr="00243DCA">
              <w:rPr>
                <w:rFonts w:ascii="Times New Roman" w:hAnsi="Times New Roman"/>
                <w:b/>
              </w:rPr>
              <w:t>Tables 53-56 (characteristics)</w:t>
            </w:r>
          </w:p>
          <w:p w14:paraId="21B4CDB6" w14:textId="77777777" w:rsidR="00243DCA" w:rsidRPr="00243DCA" w:rsidRDefault="00243DCA" w:rsidP="00243DCA">
            <w:pPr>
              <w:rPr>
                <w:rFonts w:ascii="Times New Roman" w:hAnsi="Times New Roman"/>
                <w:b/>
              </w:rPr>
            </w:pPr>
            <w:r w:rsidRPr="00243DCA">
              <w:rPr>
                <w:rFonts w:ascii="Times New Roman" w:hAnsi="Times New Roman"/>
                <w:b/>
              </w:rPr>
              <w:t>Tables 57-60 (tree proportions)</w:t>
            </w:r>
          </w:p>
          <w:p w14:paraId="30447272" w14:textId="77777777" w:rsidR="00243DCA" w:rsidRPr="00243DCA" w:rsidRDefault="00243DCA" w:rsidP="00243DCA">
            <w:pPr>
              <w:rPr>
                <w:rFonts w:ascii="Times New Roman" w:hAnsi="Times New Roman"/>
                <w:b/>
              </w:rPr>
            </w:pPr>
            <w:r w:rsidRPr="00243DCA">
              <w:rPr>
                <w:rFonts w:ascii="Times New Roman" w:hAnsi="Times New Roman"/>
                <w:b/>
              </w:rPr>
              <w:t>Table 61-62 (mean costs and QALYs)</w:t>
            </w:r>
          </w:p>
          <w:p w14:paraId="4CE74326" w14:textId="77777777" w:rsidR="00243DCA" w:rsidRPr="00243DCA" w:rsidRDefault="00243DCA" w:rsidP="00243DCA">
            <w:pPr>
              <w:rPr>
                <w:rFonts w:ascii="Times New Roman" w:hAnsi="Times New Roman"/>
                <w:b/>
              </w:rPr>
            </w:pPr>
            <w:r w:rsidRPr="00243DCA">
              <w:rPr>
                <w:rFonts w:ascii="Times New Roman" w:hAnsi="Times New Roman"/>
                <w:b/>
              </w:rPr>
              <w:t>Table 63 (cycle costs)</w:t>
            </w:r>
          </w:p>
          <w:p w14:paraId="5F07EA6F" w14:textId="77777777" w:rsidR="00243DCA" w:rsidRPr="00243DCA" w:rsidRDefault="00243DCA" w:rsidP="00243DCA">
            <w:pPr>
              <w:rPr>
                <w:rFonts w:ascii="Times New Roman" w:hAnsi="Times New Roman"/>
                <w:b/>
              </w:rPr>
            </w:pPr>
            <w:r w:rsidRPr="00243DCA">
              <w:rPr>
                <w:rFonts w:ascii="Times New Roman" w:hAnsi="Times New Roman"/>
                <w:b/>
              </w:rPr>
              <w:t>Survival analysis [</w:t>
            </w:r>
            <w:r w:rsidRPr="00243DCA">
              <w:rPr>
                <w:rFonts w:ascii="Times New Roman" w:hAnsi="Times New Roman"/>
                <w:b/>
                <w:highlight w:val="yellow"/>
              </w:rPr>
              <w:t>changes required</w:t>
            </w:r>
            <w:r w:rsidRPr="00243DCA">
              <w:rPr>
                <w:rFonts w:ascii="Times New Roman" w:hAnsi="Times New Roman"/>
                <w:b/>
              </w:rPr>
              <w:t>]</w:t>
            </w:r>
          </w:p>
          <w:p w14:paraId="4DB9982A" w14:textId="77777777" w:rsidR="00243DCA" w:rsidRPr="00243DCA" w:rsidRDefault="00243DCA" w:rsidP="00243DCA">
            <w:pPr>
              <w:autoSpaceDE w:val="0"/>
              <w:autoSpaceDN w:val="0"/>
              <w:adjustRightInd w:val="0"/>
              <w:spacing w:after="0"/>
              <w:rPr>
                <w:rFonts w:ascii="Times New Roman" w:hAnsi="Times New Roman"/>
                <w:color w:val="183E71"/>
                <w:sz w:val="22"/>
                <w:szCs w:val="22"/>
              </w:rPr>
            </w:pPr>
            <w:r w:rsidRPr="00243DCA">
              <w:rPr>
                <w:rFonts w:ascii="Times New Roman" w:hAnsi="Times New Roman"/>
                <w:color w:val="183E71"/>
                <w:sz w:val="22"/>
                <w:szCs w:val="22"/>
              </w:rPr>
              <w:t>Prostate cancer</w:t>
            </w:r>
          </w:p>
          <w:p w14:paraId="640F560D" w14:textId="77777777" w:rsidR="00243DCA" w:rsidRPr="00243DCA" w:rsidRDefault="00243DCA" w:rsidP="00243DCA">
            <w:pPr>
              <w:rPr>
                <w:rFonts w:ascii="Times New Roman" w:hAnsi="Times New Roman"/>
                <w:color w:val="000000"/>
                <w:szCs w:val="20"/>
              </w:rPr>
            </w:pPr>
            <w:r w:rsidRPr="00243DCA">
              <w:rPr>
                <w:rFonts w:ascii="Times New Roman" w:hAnsi="Times New Roman"/>
                <w:color w:val="000000"/>
                <w:szCs w:val="20"/>
              </w:rPr>
              <w:t>[text is fine as is].</w:t>
            </w:r>
          </w:p>
          <w:p w14:paraId="3B6525E9" w14:textId="77777777" w:rsidR="00243DCA" w:rsidRPr="00243DCA" w:rsidRDefault="00243DCA" w:rsidP="00243DCA">
            <w:pPr>
              <w:autoSpaceDE w:val="0"/>
              <w:autoSpaceDN w:val="0"/>
              <w:adjustRightInd w:val="0"/>
              <w:spacing w:after="0"/>
              <w:rPr>
                <w:rFonts w:ascii="Times New Roman" w:hAnsi="Times New Roman"/>
                <w:color w:val="183E71"/>
                <w:sz w:val="22"/>
                <w:szCs w:val="22"/>
              </w:rPr>
            </w:pPr>
            <w:r w:rsidRPr="00243DCA">
              <w:rPr>
                <w:rFonts w:ascii="Times New Roman" w:hAnsi="Times New Roman"/>
                <w:color w:val="183E71"/>
                <w:sz w:val="22"/>
                <w:szCs w:val="22"/>
              </w:rPr>
              <w:t>Bladder cancer</w:t>
            </w:r>
          </w:p>
          <w:p w14:paraId="326C38C8" w14:textId="77777777" w:rsidR="00243DCA" w:rsidRPr="00243DCA" w:rsidRDefault="00243DCA" w:rsidP="00243DCA">
            <w:pPr>
              <w:rPr>
                <w:rFonts w:ascii="Times New Roman" w:hAnsi="Times New Roman"/>
                <w:color w:val="000000"/>
                <w:szCs w:val="20"/>
              </w:rPr>
            </w:pPr>
            <w:r w:rsidRPr="00243DCA">
              <w:rPr>
                <w:rFonts w:ascii="Times New Roman" w:hAnsi="Times New Roman"/>
                <w:color w:val="000000"/>
                <w:szCs w:val="20"/>
              </w:rPr>
              <w:t>[text is fine as is].</w:t>
            </w:r>
          </w:p>
          <w:p w14:paraId="7CCB2206" w14:textId="77777777" w:rsidR="00243DCA" w:rsidRPr="00243DCA" w:rsidRDefault="00243DCA" w:rsidP="00243DCA">
            <w:pPr>
              <w:autoSpaceDE w:val="0"/>
              <w:autoSpaceDN w:val="0"/>
              <w:adjustRightInd w:val="0"/>
              <w:spacing w:after="0"/>
              <w:rPr>
                <w:rFonts w:ascii="Times New Roman" w:hAnsi="Times New Roman"/>
                <w:color w:val="183E71"/>
                <w:sz w:val="22"/>
                <w:szCs w:val="22"/>
              </w:rPr>
            </w:pPr>
            <w:r w:rsidRPr="00243DCA">
              <w:rPr>
                <w:rFonts w:ascii="Times New Roman" w:hAnsi="Times New Roman"/>
                <w:color w:val="183E71"/>
                <w:sz w:val="22"/>
                <w:szCs w:val="22"/>
              </w:rPr>
              <w:t>Renal cancer</w:t>
            </w:r>
          </w:p>
          <w:p w14:paraId="17E54A6D" w14:textId="77777777" w:rsidR="00243DCA" w:rsidRPr="00243DCA" w:rsidRDefault="00243DCA" w:rsidP="00243DCA">
            <w:pPr>
              <w:rPr>
                <w:rFonts w:ascii="Times New Roman" w:hAnsi="Times New Roman"/>
                <w:color w:val="000000"/>
                <w:szCs w:val="20"/>
              </w:rPr>
            </w:pPr>
            <w:r w:rsidRPr="00243DCA">
              <w:rPr>
                <w:rFonts w:ascii="Times New Roman" w:hAnsi="Times New Roman"/>
                <w:color w:val="000000"/>
                <w:szCs w:val="20"/>
              </w:rPr>
              <w:t>[text is fine as is].</w:t>
            </w:r>
          </w:p>
          <w:p w14:paraId="5264F005" w14:textId="77777777" w:rsidR="00243DCA" w:rsidRPr="00243DCA" w:rsidRDefault="00243DCA" w:rsidP="00243DCA">
            <w:pPr>
              <w:autoSpaceDE w:val="0"/>
              <w:autoSpaceDN w:val="0"/>
              <w:adjustRightInd w:val="0"/>
              <w:spacing w:after="0"/>
              <w:rPr>
                <w:rFonts w:ascii="Times New Roman" w:hAnsi="Times New Roman"/>
                <w:color w:val="183E71"/>
                <w:sz w:val="22"/>
                <w:szCs w:val="22"/>
              </w:rPr>
            </w:pPr>
            <w:proofErr w:type="spellStart"/>
            <w:r w:rsidRPr="00243DCA">
              <w:rPr>
                <w:rFonts w:ascii="Times New Roman" w:hAnsi="Times New Roman"/>
                <w:color w:val="183E71"/>
                <w:sz w:val="22"/>
                <w:szCs w:val="22"/>
              </w:rPr>
              <w:lastRenderedPageBreak/>
              <w:t>Oesophago</w:t>
            </w:r>
            <w:proofErr w:type="spellEnd"/>
            <w:r w:rsidRPr="00243DCA">
              <w:rPr>
                <w:rFonts w:ascii="Times New Roman" w:hAnsi="Times New Roman"/>
                <w:color w:val="183E71"/>
                <w:sz w:val="22"/>
                <w:szCs w:val="22"/>
              </w:rPr>
              <w:t>-gastric cancer</w:t>
            </w:r>
          </w:p>
          <w:p w14:paraId="0558C10B" w14:textId="77777777" w:rsidR="00243DCA" w:rsidRPr="00243DCA" w:rsidRDefault="00243DCA" w:rsidP="00243DCA">
            <w:pPr>
              <w:rPr>
                <w:rFonts w:ascii="Times New Roman" w:hAnsi="Times New Roman"/>
                <w:color w:val="000000"/>
                <w:szCs w:val="20"/>
              </w:rPr>
            </w:pPr>
            <w:r w:rsidRPr="00243DCA">
              <w:rPr>
                <w:rFonts w:ascii="Times New Roman" w:hAnsi="Times New Roman"/>
                <w:color w:val="000000"/>
                <w:szCs w:val="20"/>
              </w:rPr>
              <w:t xml:space="preserve">[text is fine as is, </w:t>
            </w:r>
            <w:r w:rsidRPr="00243DCA">
              <w:rPr>
                <w:rFonts w:ascii="Times New Roman" w:hAnsi="Times New Roman"/>
                <w:color w:val="000000"/>
                <w:szCs w:val="20"/>
                <w:highlight w:val="yellow"/>
              </w:rPr>
              <w:t>but please move it up so it is directly underneath the corresponding Renal bit, and above new subsection called KM curves</w:t>
            </w:r>
            <w:r w:rsidRPr="00243DCA">
              <w:rPr>
                <w:rFonts w:ascii="Times New Roman" w:hAnsi="Times New Roman"/>
                <w:color w:val="000000"/>
                <w:szCs w:val="20"/>
              </w:rPr>
              <w:t>].</w:t>
            </w:r>
          </w:p>
          <w:p w14:paraId="38F27294" w14:textId="77777777" w:rsidR="00243DCA" w:rsidRPr="00243DCA" w:rsidRDefault="00243DCA" w:rsidP="00243DCA">
            <w:pPr>
              <w:rPr>
                <w:rFonts w:ascii="Times New Roman" w:hAnsi="Times New Roman"/>
                <w:b/>
                <w:highlight w:val="yellow"/>
              </w:rPr>
            </w:pPr>
            <w:r w:rsidRPr="00243DCA">
              <w:rPr>
                <w:rFonts w:ascii="Times New Roman" w:hAnsi="Times New Roman"/>
                <w:color w:val="183E71"/>
                <w:sz w:val="22"/>
                <w:szCs w:val="22"/>
                <w:highlight w:val="yellow"/>
              </w:rPr>
              <w:t>Kaplan-Meier curves</w:t>
            </w:r>
            <w:r w:rsidRPr="00243DCA">
              <w:rPr>
                <w:rFonts w:ascii="Times New Roman" w:hAnsi="Times New Roman"/>
                <w:b/>
                <w:highlight w:val="yellow"/>
              </w:rPr>
              <w:t xml:space="preserve"> [new </w:t>
            </w:r>
            <w:proofErr w:type="spellStart"/>
            <w:r w:rsidRPr="00243DCA">
              <w:rPr>
                <w:rFonts w:ascii="Times New Roman" w:hAnsi="Times New Roman"/>
                <w:b/>
                <w:highlight w:val="yellow"/>
              </w:rPr>
              <w:t>subheader</w:t>
            </w:r>
            <w:proofErr w:type="spellEnd"/>
            <w:r w:rsidRPr="00243DCA">
              <w:rPr>
                <w:rFonts w:ascii="Times New Roman" w:hAnsi="Times New Roman"/>
                <w:b/>
                <w:highlight w:val="yellow"/>
              </w:rPr>
              <w:t>]</w:t>
            </w:r>
          </w:p>
          <w:p w14:paraId="4822585B" w14:textId="77777777" w:rsidR="00243DCA" w:rsidRPr="00243DCA" w:rsidRDefault="00243DCA" w:rsidP="00243DCA">
            <w:pPr>
              <w:rPr>
                <w:rFonts w:ascii="Times New Roman" w:hAnsi="Times New Roman"/>
                <w:b/>
              </w:rPr>
            </w:pPr>
            <w:r w:rsidRPr="00243DCA">
              <w:rPr>
                <w:rFonts w:ascii="Times New Roman" w:hAnsi="Times New Roman"/>
                <w:b/>
                <w:highlight w:val="yellow"/>
              </w:rPr>
              <w:t xml:space="preserve">Figures 23-26 [i.e. </w:t>
            </w:r>
            <w:proofErr w:type="spellStart"/>
            <w:r w:rsidRPr="00243DCA">
              <w:rPr>
                <w:rFonts w:ascii="Times New Roman" w:hAnsi="Times New Roman"/>
                <w:b/>
                <w:highlight w:val="yellow"/>
              </w:rPr>
              <w:t>all together</w:t>
            </w:r>
            <w:proofErr w:type="spellEnd"/>
            <w:r w:rsidRPr="00243DCA">
              <w:rPr>
                <w:rFonts w:ascii="Times New Roman" w:hAnsi="Times New Roman"/>
                <w:b/>
                <w:highlight w:val="yellow"/>
              </w:rPr>
              <w:t>, in same sub section of Survival Analysis section, not separated by any text]</w:t>
            </w:r>
          </w:p>
          <w:p w14:paraId="68A46490" w14:textId="77777777" w:rsidR="00243DCA" w:rsidRPr="00243DCA" w:rsidRDefault="00243DCA" w:rsidP="00243DCA">
            <w:pPr>
              <w:rPr>
                <w:rFonts w:ascii="Times New Roman" w:hAnsi="Times New Roman"/>
                <w:b/>
              </w:rPr>
            </w:pPr>
            <w:r w:rsidRPr="00243DCA">
              <w:rPr>
                <w:rFonts w:ascii="Times New Roman" w:hAnsi="Times New Roman"/>
                <w:b/>
                <w:highlight w:val="yellow"/>
              </w:rPr>
              <w:t>Also please replace Fig 26 with the one copied into this document above</w:t>
            </w:r>
          </w:p>
          <w:p w14:paraId="05B2C96C" w14:textId="77777777" w:rsidR="00243DCA" w:rsidRPr="00243DCA" w:rsidRDefault="00243DCA" w:rsidP="00243DCA">
            <w:pPr>
              <w:rPr>
                <w:rFonts w:ascii="Times New Roman" w:hAnsi="Times New Roman"/>
                <w:color w:val="183E71"/>
                <w:sz w:val="24"/>
              </w:rPr>
            </w:pPr>
            <w:r w:rsidRPr="00243DCA">
              <w:rPr>
                <w:rFonts w:ascii="Times New Roman" w:hAnsi="Times New Roman"/>
                <w:color w:val="183E71"/>
                <w:sz w:val="24"/>
              </w:rPr>
              <w:t xml:space="preserve">Sensitivity analyses </w:t>
            </w:r>
            <w:r w:rsidRPr="00243DCA">
              <w:rPr>
                <w:rFonts w:ascii="Times New Roman" w:hAnsi="Times New Roman"/>
                <w:b/>
              </w:rPr>
              <w:t>[</w:t>
            </w:r>
            <w:r w:rsidRPr="00243DCA">
              <w:rPr>
                <w:rFonts w:ascii="Times New Roman" w:hAnsi="Times New Roman"/>
                <w:b/>
                <w:highlight w:val="yellow"/>
              </w:rPr>
              <w:t>changes required</w:t>
            </w:r>
            <w:r w:rsidRPr="00243DCA">
              <w:rPr>
                <w:rFonts w:ascii="Times New Roman" w:hAnsi="Times New Roman"/>
                <w:b/>
              </w:rPr>
              <w:t>]</w:t>
            </w:r>
          </w:p>
          <w:p w14:paraId="36E5F74C" w14:textId="77777777" w:rsidR="00243DCA" w:rsidRPr="00243DCA" w:rsidRDefault="00243DCA" w:rsidP="00243DCA">
            <w:pPr>
              <w:rPr>
                <w:rFonts w:ascii="Times New Roman" w:hAnsi="Times New Roman"/>
                <w:color w:val="000000"/>
                <w:szCs w:val="20"/>
              </w:rPr>
            </w:pPr>
            <w:r w:rsidRPr="00243DCA">
              <w:rPr>
                <w:rFonts w:ascii="Times New Roman" w:hAnsi="Times New Roman"/>
                <w:color w:val="000000"/>
                <w:szCs w:val="20"/>
              </w:rPr>
              <w:t>[text is fine as is]. [</w:t>
            </w:r>
            <w:r w:rsidRPr="00243DCA">
              <w:rPr>
                <w:rFonts w:ascii="Times New Roman" w:hAnsi="Times New Roman"/>
                <w:color w:val="000000"/>
                <w:szCs w:val="20"/>
                <w:highlight w:val="yellow"/>
              </w:rPr>
              <w:t>but please move Fig 26 up into ‘Survival Analysis &gt; KM curves’ subsection as described above</w:t>
            </w:r>
            <w:r w:rsidRPr="00243DCA">
              <w:rPr>
                <w:rFonts w:ascii="Times New Roman" w:hAnsi="Times New Roman"/>
                <w:color w:val="000000"/>
                <w:szCs w:val="20"/>
              </w:rPr>
              <w:t>]</w:t>
            </w:r>
          </w:p>
          <w:p w14:paraId="2F4CE7E4" w14:textId="77777777" w:rsidR="00243DCA" w:rsidRPr="00243DCA" w:rsidRDefault="00243DCA" w:rsidP="00243DCA">
            <w:pPr>
              <w:rPr>
                <w:rFonts w:ascii="Times New Roman" w:hAnsi="Times New Roman"/>
                <w:b/>
              </w:rPr>
            </w:pPr>
            <w:r w:rsidRPr="00243DCA">
              <w:rPr>
                <w:rFonts w:ascii="Times New Roman" w:hAnsi="Times New Roman"/>
                <w:b/>
              </w:rPr>
              <w:t>Tables 64-69</w:t>
            </w:r>
          </w:p>
          <w:p w14:paraId="337B3328" w14:textId="3468E208" w:rsidR="00243DCA" w:rsidRDefault="00243DCA" w:rsidP="00243DCA">
            <w:pPr>
              <w:rPr>
                <w:bCs/>
              </w:rPr>
            </w:pPr>
            <w:r w:rsidRPr="00243DCA">
              <w:rPr>
                <w:rFonts w:ascii="Times New Roman" w:hAnsi="Times New Roman"/>
                <w:b/>
              </w:rPr>
              <w:t>Figures 27-34</w:t>
            </w:r>
          </w:p>
        </w:tc>
      </w:tr>
      <w:tr w:rsidR="00EA0B36" w14:paraId="0BC76505" w14:textId="77777777" w:rsidTr="00813F9D">
        <w:tc>
          <w:tcPr>
            <w:tcW w:w="1120" w:type="dxa"/>
            <w:shd w:val="clear" w:color="auto" w:fill="D6E3BC" w:themeFill="accent3" w:themeFillTint="66"/>
          </w:tcPr>
          <w:p w14:paraId="155AAD2B" w14:textId="7441A9AA" w:rsidR="00EA0B36" w:rsidRDefault="00243DCA" w:rsidP="00E939DE">
            <w:r>
              <w:lastRenderedPageBreak/>
              <w:t>App 6</w:t>
            </w:r>
          </w:p>
        </w:tc>
        <w:tc>
          <w:tcPr>
            <w:tcW w:w="623" w:type="dxa"/>
            <w:shd w:val="clear" w:color="auto" w:fill="D6E3BC" w:themeFill="accent3" w:themeFillTint="66"/>
          </w:tcPr>
          <w:p w14:paraId="52B202D1" w14:textId="2DF33126" w:rsidR="00EA0B36" w:rsidRDefault="00243DCA" w:rsidP="00E939DE">
            <w:r>
              <w:t>167</w:t>
            </w:r>
          </w:p>
        </w:tc>
        <w:tc>
          <w:tcPr>
            <w:tcW w:w="5278" w:type="dxa"/>
            <w:shd w:val="clear" w:color="auto" w:fill="D6E3BC" w:themeFill="accent3" w:themeFillTint="66"/>
          </w:tcPr>
          <w:p w14:paraId="1222FA1C" w14:textId="50F424F4" w:rsidR="00EA0B36" w:rsidRPr="00807A04" w:rsidRDefault="00777F43" w:rsidP="00E939DE">
            <w:pPr>
              <w:rPr>
                <w:bCs/>
              </w:rPr>
            </w:pPr>
            <w:r>
              <w:rPr>
                <w:bCs/>
              </w:rPr>
              <w:t xml:space="preserve">TABLE 52 </w:t>
            </w:r>
            <w:r w:rsidRPr="00777F43">
              <w:rPr>
                <w:bCs/>
              </w:rPr>
              <w:t>“</w:t>
            </w:r>
            <w:r>
              <w:rPr>
                <w:bCs/>
              </w:rPr>
              <w:t xml:space="preserve">Caroline S </w:t>
            </w:r>
            <w:r w:rsidRPr="00777F43">
              <w:rPr>
                <w:bCs/>
              </w:rPr>
              <w:t>Clarke personal comm</w:t>
            </w:r>
            <w:r>
              <w:rPr>
                <w:bCs/>
              </w:rPr>
              <w:t>unication</w:t>
            </w:r>
            <w:r w:rsidRPr="00777F43">
              <w:rPr>
                <w:bCs/>
              </w:rPr>
              <w:t>”</w:t>
            </w:r>
          </w:p>
        </w:tc>
        <w:tc>
          <w:tcPr>
            <w:tcW w:w="8136" w:type="dxa"/>
            <w:shd w:val="clear" w:color="auto" w:fill="D6E3BC" w:themeFill="accent3" w:themeFillTint="66"/>
          </w:tcPr>
          <w:p w14:paraId="62E1CECC" w14:textId="4FB95259" w:rsidR="00EA0B36" w:rsidRPr="00AA58FE" w:rsidRDefault="00777F43" w:rsidP="00777F43">
            <w:pPr>
              <w:rPr>
                <w:bCs/>
              </w:rPr>
            </w:pPr>
            <w:r>
              <w:rPr>
                <w:bCs/>
              </w:rPr>
              <w:t>“</w:t>
            </w:r>
            <w:r w:rsidRPr="00777F43">
              <w:rPr>
                <w:bCs/>
              </w:rPr>
              <w:t xml:space="preserve">Clarke CS, Hunter RM, </w:t>
            </w:r>
            <w:proofErr w:type="spellStart"/>
            <w:r w:rsidRPr="00777F43">
              <w:rPr>
                <w:bCs/>
              </w:rPr>
              <w:t>Gabrio</w:t>
            </w:r>
            <w:proofErr w:type="spellEnd"/>
            <w:r w:rsidRPr="00777F43">
              <w:rPr>
                <w:bCs/>
              </w:rPr>
              <w:t xml:space="preserve"> A, Brawley CD, Ingleby FC, </w:t>
            </w:r>
            <w:proofErr w:type="spellStart"/>
            <w:r w:rsidRPr="00777F43">
              <w:rPr>
                <w:bCs/>
              </w:rPr>
              <w:t>Dearnaley</w:t>
            </w:r>
            <w:proofErr w:type="spellEnd"/>
            <w:r w:rsidRPr="00777F43">
              <w:rPr>
                <w:bCs/>
              </w:rPr>
              <w:t xml:space="preserve"> DP, Matheson D, Attard G, Rush HL, Jones RJ, Cross W, Parker C, Russell JM, Millman R, </w:t>
            </w:r>
            <w:proofErr w:type="spellStart"/>
            <w:r w:rsidRPr="00777F43">
              <w:rPr>
                <w:bCs/>
              </w:rPr>
              <w:t>Gillessen</w:t>
            </w:r>
            <w:proofErr w:type="spellEnd"/>
            <w:r w:rsidRPr="00777F43">
              <w:rPr>
                <w:bCs/>
              </w:rPr>
              <w:t xml:space="preserve"> S, Malik Z, Lester JF, Wylie J, Clarke NW, Parmar MKB, </w:t>
            </w:r>
            <w:proofErr w:type="spellStart"/>
            <w:r w:rsidRPr="00777F43">
              <w:rPr>
                <w:bCs/>
              </w:rPr>
              <w:t>Sydes</w:t>
            </w:r>
            <w:proofErr w:type="spellEnd"/>
            <w:r w:rsidRPr="00777F43">
              <w:rPr>
                <w:bCs/>
              </w:rPr>
              <w:t xml:space="preserve"> MR, James ND; Cost-utility analysis of adding abiraterone acetate plus prednisone/prednisolone to long-term hormone therapy in newly diagnosed advanced prostate cancer in England: Lifetime decision model based on STAMPEDE trial data; PLoS ONE (2022) 17(6): e0269192; </w:t>
            </w:r>
            <w:hyperlink r:id="rId17" w:history="1">
              <w:r w:rsidRPr="001E30AB">
                <w:rPr>
                  <w:rStyle w:val="Hyperlink"/>
                  <w:bCs/>
                </w:rPr>
                <w:t>https://doi.org/10.1371/journal.pone.0269192</w:t>
              </w:r>
            </w:hyperlink>
            <w:r>
              <w:rPr>
                <w:bCs/>
              </w:rPr>
              <w:t>”</w:t>
            </w:r>
          </w:p>
        </w:tc>
      </w:tr>
      <w:tr w:rsidR="00EA0B36" w14:paraId="0E5140C2" w14:textId="77777777" w:rsidTr="00617280">
        <w:tc>
          <w:tcPr>
            <w:tcW w:w="1120" w:type="dxa"/>
            <w:shd w:val="clear" w:color="auto" w:fill="FBD4B4" w:themeFill="accent6" w:themeFillTint="66"/>
          </w:tcPr>
          <w:p w14:paraId="31EF2297" w14:textId="5F7681D5" w:rsidR="00EA0B36" w:rsidRDefault="00777F43" w:rsidP="00EA0B36">
            <w:r>
              <w:lastRenderedPageBreak/>
              <w:t>App 6</w:t>
            </w:r>
          </w:p>
        </w:tc>
        <w:tc>
          <w:tcPr>
            <w:tcW w:w="623" w:type="dxa"/>
            <w:shd w:val="clear" w:color="auto" w:fill="FBD4B4" w:themeFill="accent6" w:themeFillTint="66"/>
          </w:tcPr>
          <w:p w14:paraId="3E0EB646" w14:textId="2465E176" w:rsidR="00EA0B36" w:rsidRDefault="00EA0B36" w:rsidP="00EA0B36">
            <w:r>
              <w:t>176</w:t>
            </w:r>
          </w:p>
        </w:tc>
        <w:tc>
          <w:tcPr>
            <w:tcW w:w="5278" w:type="dxa"/>
            <w:shd w:val="clear" w:color="auto" w:fill="FBD4B4" w:themeFill="accent6" w:themeFillTint="66"/>
          </w:tcPr>
          <w:p w14:paraId="557376D7" w14:textId="6DA1DB44" w:rsidR="00EA0B36" w:rsidRPr="00807A04" w:rsidRDefault="00EA0B36" w:rsidP="00EA0B36">
            <w:pPr>
              <w:rPr>
                <w:bCs/>
              </w:rPr>
            </w:pPr>
            <w:r w:rsidRPr="00807A04">
              <w:rPr>
                <w:bCs/>
              </w:rPr>
              <w:t>Current Figure 26</w:t>
            </w:r>
          </w:p>
        </w:tc>
        <w:tc>
          <w:tcPr>
            <w:tcW w:w="8136" w:type="dxa"/>
            <w:shd w:val="clear" w:color="auto" w:fill="00B050"/>
          </w:tcPr>
          <w:p w14:paraId="3375A27B" w14:textId="1ECC22E2" w:rsidR="00EA0B36" w:rsidRDefault="00EA0B36" w:rsidP="00EA0B36">
            <w:pPr>
              <w:rPr>
                <w:bCs/>
              </w:rPr>
            </w:pPr>
            <w:r w:rsidRPr="0030119D">
              <w:rPr>
                <w:b/>
                <w:noProof/>
              </w:rPr>
              <w:drawing>
                <wp:inline distT="0" distB="0" distL="0" distR="0" wp14:anchorId="5EE77CB6" wp14:editId="71A84308">
                  <wp:extent cx="5029200"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657600"/>
                          </a:xfrm>
                          <a:prstGeom prst="rect">
                            <a:avLst/>
                          </a:prstGeom>
                          <a:noFill/>
                          <a:ln>
                            <a:noFill/>
                          </a:ln>
                        </pic:spPr>
                      </pic:pic>
                    </a:graphicData>
                  </a:graphic>
                </wp:inline>
              </w:drawing>
            </w:r>
          </w:p>
          <w:p w14:paraId="49A30706" w14:textId="013AC764" w:rsidR="00777F43" w:rsidRPr="00AA58FE" w:rsidRDefault="00777F43" w:rsidP="00EA0B36">
            <w:pPr>
              <w:rPr>
                <w:bCs/>
              </w:rPr>
            </w:pPr>
            <w:r>
              <w:rPr>
                <w:bCs/>
              </w:rPr>
              <w:t>(i.e. please use this version of Figure 26)</w:t>
            </w:r>
          </w:p>
        </w:tc>
      </w:tr>
    </w:tbl>
    <w:p w14:paraId="5513BC02" w14:textId="77777777" w:rsidR="00DD419F" w:rsidRDefault="00DD419F" w:rsidP="002D308E"/>
    <w:p w14:paraId="72B51DF3" w14:textId="6239AB18" w:rsidR="00DD419F" w:rsidRDefault="00DD419F" w:rsidP="00DD419F"/>
    <w:p w14:paraId="2716C435" w14:textId="1A32F329" w:rsidR="00FF2ECB" w:rsidRDefault="00FF2ECB" w:rsidP="00CA4B68"/>
    <w:p w14:paraId="2FA73540" w14:textId="77777777" w:rsidR="00FF2ECB" w:rsidRPr="001E4C94" w:rsidRDefault="00FF2ECB" w:rsidP="00CA4B68"/>
    <w:sectPr w:rsidR="00FF2ECB" w:rsidRPr="001E4C94" w:rsidSect="00882FC5">
      <w:pgSz w:w="16840" w:h="11900" w:orient="landscape"/>
      <w:pgMar w:top="1440" w:right="960" w:bottom="1440" w:left="960"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27D02" w14:textId="77777777" w:rsidR="00513520" w:rsidRDefault="00513520">
      <w:pPr>
        <w:spacing w:after="0"/>
      </w:pPr>
      <w:r>
        <w:separator/>
      </w:r>
    </w:p>
  </w:endnote>
  <w:endnote w:type="continuationSeparator" w:id="0">
    <w:p w14:paraId="7305911A" w14:textId="77777777" w:rsidR="00513520" w:rsidRDefault="00513520">
      <w:pPr>
        <w:spacing w:after="0"/>
      </w:pPr>
      <w:r>
        <w:continuationSeparator/>
      </w:r>
    </w:p>
  </w:endnote>
  <w:endnote w:type="continuationNotice" w:id="1">
    <w:p w14:paraId="0CAFDC42" w14:textId="77777777" w:rsidR="00513520" w:rsidRDefault="00513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Helvetica Neue">
    <w:altName w:val="﷽﷽﷽﷽﷽﷽﷽﷽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4384057"/>
      <w:docPartObj>
        <w:docPartGallery w:val="Page Numbers (Bottom of Page)"/>
        <w:docPartUnique/>
      </w:docPartObj>
    </w:sdtPr>
    <w:sdtEndPr>
      <w:rPr>
        <w:noProof/>
      </w:rPr>
    </w:sdtEndPr>
    <w:sdtContent>
      <w:p w14:paraId="6890F2BA" w14:textId="1824A1F8" w:rsidR="00DD419F" w:rsidRDefault="00DD419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37E4F4" w14:textId="1EF999E0" w:rsidR="00B202F5" w:rsidRPr="001E4C94" w:rsidRDefault="00B202F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3F551" w14:textId="77777777" w:rsidR="00513520" w:rsidRDefault="00513520">
      <w:pPr>
        <w:spacing w:after="0"/>
      </w:pPr>
      <w:r>
        <w:separator/>
      </w:r>
    </w:p>
  </w:footnote>
  <w:footnote w:type="continuationSeparator" w:id="0">
    <w:p w14:paraId="0D7CD984" w14:textId="77777777" w:rsidR="00513520" w:rsidRDefault="00513520">
      <w:pPr>
        <w:spacing w:after="0"/>
      </w:pPr>
      <w:r>
        <w:continuationSeparator/>
      </w:r>
    </w:p>
  </w:footnote>
  <w:footnote w:type="continuationNotice" w:id="1">
    <w:p w14:paraId="725BDE26" w14:textId="77777777" w:rsidR="00513520" w:rsidRDefault="005135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12087"/>
    <w:multiLevelType w:val="hybridMultilevel"/>
    <w:tmpl w:val="398AC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274622"/>
    <w:multiLevelType w:val="hybridMultilevel"/>
    <w:tmpl w:val="7F3CA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87D4BB4"/>
    <w:multiLevelType w:val="hybridMultilevel"/>
    <w:tmpl w:val="7A9ADE60"/>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2AC039D"/>
    <w:multiLevelType w:val="multilevel"/>
    <w:tmpl w:val="B792FF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EC22276"/>
    <w:multiLevelType w:val="hybridMultilevel"/>
    <w:tmpl w:val="9D3ED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4083317">
    <w:abstractNumId w:val="2"/>
  </w:num>
  <w:num w:numId="2" w16cid:durableId="1659502979">
    <w:abstractNumId w:val="3"/>
  </w:num>
  <w:num w:numId="3" w16cid:durableId="904217447">
    <w:abstractNumId w:val="4"/>
  </w:num>
  <w:num w:numId="4" w16cid:durableId="1763406349">
    <w:abstractNumId w:val="0"/>
  </w:num>
  <w:num w:numId="5" w16cid:durableId="1632788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C94"/>
    <w:rsid w:val="000006C1"/>
    <w:rsid w:val="00002639"/>
    <w:rsid w:val="0000427B"/>
    <w:rsid w:val="00005E58"/>
    <w:rsid w:val="00012B3D"/>
    <w:rsid w:val="00014F0F"/>
    <w:rsid w:val="00015409"/>
    <w:rsid w:val="00016B4F"/>
    <w:rsid w:val="00021916"/>
    <w:rsid w:val="00023709"/>
    <w:rsid w:val="00023B15"/>
    <w:rsid w:val="00025086"/>
    <w:rsid w:val="000276B0"/>
    <w:rsid w:val="00027851"/>
    <w:rsid w:val="000324F1"/>
    <w:rsid w:val="00033624"/>
    <w:rsid w:val="00033EBC"/>
    <w:rsid w:val="00034A10"/>
    <w:rsid w:val="000374CC"/>
    <w:rsid w:val="00037BEA"/>
    <w:rsid w:val="00037D6E"/>
    <w:rsid w:val="00040301"/>
    <w:rsid w:val="00040E7D"/>
    <w:rsid w:val="00041941"/>
    <w:rsid w:val="000422CE"/>
    <w:rsid w:val="00042698"/>
    <w:rsid w:val="000438A0"/>
    <w:rsid w:val="00044E11"/>
    <w:rsid w:val="00045957"/>
    <w:rsid w:val="00051DBD"/>
    <w:rsid w:val="0005243D"/>
    <w:rsid w:val="00052F60"/>
    <w:rsid w:val="000532EA"/>
    <w:rsid w:val="00061CD1"/>
    <w:rsid w:val="000628B4"/>
    <w:rsid w:val="00062E13"/>
    <w:rsid w:val="00063057"/>
    <w:rsid w:val="000675D6"/>
    <w:rsid w:val="0007008F"/>
    <w:rsid w:val="000717F0"/>
    <w:rsid w:val="00071C32"/>
    <w:rsid w:val="000748B4"/>
    <w:rsid w:val="000763B2"/>
    <w:rsid w:val="00081567"/>
    <w:rsid w:val="00082CD7"/>
    <w:rsid w:val="0008307E"/>
    <w:rsid w:val="00083F1C"/>
    <w:rsid w:val="00084013"/>
    <w:rsid w:val="00086B43"/>
    <w:rsid w:val="00087866"/>
    <w:rsid w:val="00090902"/>
    <w:rsid w:val="00090C39"/>
    <w:rsid w:val="00091FC8"/>
    <w:rsid w:val="00094AE1"/>
    <w:rsid w:val="00097012"/>
    <w:rsid w:val="000A052E"/>
    <w:rsid w:val="000A17A6"/>
    <w:rsid w:val="000A244E"/>
    <w:rsid w:val="000A6892"/>
    <w:rsid w:val="000A783C"/>
    <w:rsid w:val="000B16F5"/>
    <w:rsid w:val="000B199C"/>
    <w:rsid w:val="000B1D85"/>
    <w:rsid w:val="000B2B24"/>
    <w:rsid w:val="000B2DAE"/>
    <w:rsid w:val="000B6ADE"/>
    <w:rsid w:val="000C1904"/>
    <w:rsid w:val="000C1C98"/>
    <w:rsid w:val="000C5207"/>
    <w:rsid w:val="000C72FD"/>
    <w:rsid w:val="000C75F6"/>
    <w:rsid w:val="000C7711"/>
    <w:rsid w:val="000C7C39"/>
    <w:rsid w:val="000D07B3"/>
    <w:rsid w:val="000D3128"/>
    <w:rsid w:val="000D3615"/>
    <w:rsid w:val="000E4635"/>
    <w:rsid w:val="000E4B9F"/>
    <w:rsid w:val="000E7C99"/>
    <w:rsid w:val="000F0142"/>
    <w:rsid w:val="000F4E3F"/>
    <w:rsid w:val="001015CD"/>
    <w:rsid w:val="0010308D"/>
    <w:rsid w:val="001049A2"/>
    <w:rsid w:val="00105E9F"/>
    <w:rsid w:val="0010612F"/>
    <w:rsid w:val="00106A0E"/>
    <w:rsid w:val="00107D41"/>
    <w:rsid w:val="00111185"/>
    <w:rsid w:val="0011319B"/>
    <w:rsid w:val="00113E5B"/>
    <w:rsid w:val="0011559A"/>
    <w:rsid w:val="00115F02"/>
    <w:rsid w:val="001172F8"/>
    <w:rsid w:val="00117453"/>
    <w:rsid w:val="00122709"/>
    <w:rsid w:val="001235FC"/>
    <w:rsid w:val="00132D2B"/>
    <w:rsid w:val="00133184"/>
    <w:rsid w:val="00133E29"/>
    <w:rsid w:val="00136561"/>
    <w:rsid w:val="00136D3B"/>
    <w:rsid w:val="00140018"/>
    <w:rsid w:val="001435CF"/>
    <w:rsid w:val="00146010"/>
    <w:rsid w:val="00146F6F"/>
    <w:rsid w:val="00150A27"/>
    <w:rsid w:val="00151161"/>
    <w:rsid w:val="001516AF"/>
    <w:rsid w:val="00155226"/>
    <w:rsid w:val="0015564F"/>
    <w:rsid w:val="00155C70"/>
    <w:rsid w:val="00155D28"/>
    <w:rsid w:val="001561E0"/>
    <w:rsid w:val="0015634A"/>
    <w:rsid w:val="00157E2A"/>
    <w:rsid w:val="00157ECF"/>
    <w:rsid w:val="001634A9"/>
    <w:rsid w:val="00163EFF"/>
    <w:rsid w:val="001655B0"/>
    <w:rsid w:val="00165D82"/>
    <w:rsid w:val="0016760E"/>
    <w:rsid w:val="00172948"/>
    <w:rsid w:val="00172EB7"/>
    <w:rsid w:val="00173E3A"/>
    <w:rsid w:val="00175487"/>
    <w:rsid w:val="001769A7"/>
    <w:rsid w:val="00177F55"/>
    <w:rsid w:val="001802CB"/>
    <w:rsid w:val="001803E3"/>
    <w:rsid w:val="00181F9B"/>
    <w:rsid w:val="0018321F"/>
    <w:rsid w:val="00183FBD"/>
    <w:rsid w:val="00185245"/>
    <w:rsid w:val="001853FD"/>
    <w:rsid w:val="00185F35"/>
    <w:rsid w:val="00186437"/>
    <w:rsid w:val="00187C77"/>
    <w:rsid w:val="00190643"/>
    <w:rsid w:val="00190A5F"/>
    <w:rsid w:val="00191248"/>
    <w:rsid w:val="001924D1"/>
    <w:rsid w:val="00195327"/>
    <w:rsid w:val="0019634F"/>
    <w:rsid w:val="001963B9"/>
    <w:rsid w:val="001A2112"/>
    <w:rsid w:val="001A23F6"/>
    <w:rsid w:val="001A274F"/>
    <w:rsid w:val="001A3E68"/>
    <w:rsid w:val="001A7A74"/>
    <w:rsid w:val="001B0431"/>
    <w:rsid w:val="001B26ED"/>
    <w:rsid w:val="001B470B"/>
    <w:rsid w:val="001B4DB4"/>
    <w:rsid w:val="001B53C2"/>
    <w:rsid w:val="001B545F"/>
    <w:rsid w:val="001C013F"/>
    <w:rsid w:val="001C01AF"/>
    <w:rsid w:val="001C0D0D"/>
    <w:rsid w:val="001C1535"/>
    <w:rsid w:val="001C16B7"/>
    <w:rsid w:val="001C206B"/>
    <w:rsid w:val="001C3EFD"/>
    <w:rsid w:val="001C566C"/>
    <w:rsid w:val="001C7730"/>
    <w:rsid w:val="001C793C"/>
    <w:rsid w:val="001D1BF2"/>
    <w:rsid w:val="001D1C48"/>
    <w:rsid w:val="001D4C65"/>
    <w:rsid w:val="001D4E3F"/>
    <w:rsid w:val="001D5341"/>
    <w:rsid w:val="001D5B17"/>
    <w:rsid w:val="001D68B3"/>
    <w:rsid w:val="001E0F73"/>
    <w:rsid w:val="001E2097"/>
    <w:rsid w:val="001E24A9"/>
    <w:rsid w:val="001E27F6"/>
    <w:rsid w:val="001E3F91"/>
    <w:rsid w:val="001E4C94"/>
    <w:rsid w:val="001E63D2"/>
    <w:rsid w:val="001E6E9B"/>
    <w:rsid w:val="001E6F19"/>
    <w:rsid w:val="001E7BD0"/>
    <w:rsid w:val="001F08B6"/>
    <w:rsid w:val="001F1045"/>
    <w:rsid w:val="001F2759"/>
    <w:rsid w:val="001F291A"/>
    <w:rsid w:val="001F330A"/>
    <w:rsid w:val="001F3EA1"/>
    <w:rsid w:val="001F4A24"/>
    <w:rsid w:val="001F63A7"/>
    <w:rsid w:val="001F68D1"/>
    <w:rsid w:val="001F7F40"/>
    <w:rsid w:val="001F7FDB"/>
    <w:rsid w:val="00202162"/>
    <w:rsid w:val="0020610F"/>
    <w:rsid w:val="00207D12"/>
    <w:rsid w:val="0021064F"/>
    <w:rsid w:val="00211DD5"/>
    <w:rsid w:val="00214F2C"/>
    <w:rsid w:val="00220F93"/>
    <w:rsid w:val="002214E6"/>
    <w:rsid w:val="002215DD"/>
    <w:rsid w:val="002243F1"/>
    <w:rsid w:val="00226C1D"/>
    <w:rsid w:val="00227559"/>
    <w:rsid w:val="0023007E"/>
    <w:rsid w:val="00232BB5"/>
    <w:rsid w:val="0023330F"/>
    <w:rsid w:val="00234C1C"/>
    <w:rsid w:val="00235666"/>
    <w:rsid w:val="00237CF9"/>
    <w:rsid w:val="00243DCA"/>
    <w:rsid w:val="0024424E"/>
    <w:rsid w:val="0024499C"/>
    <w:rsid w:val="0025024C"/>
    <w:rsid w:val="0025085D"/>
    <w:rsid w:val="002517D6"/>
    <w:rsid w:val="0025280D"/>
    <w:rsid w:val="00252D7E"/>
    <w:rsid w:val="00255AEC"/>
    <w:rsid w:val="002563D8"/>
    <w:rsid w:val="00256F11"/>
    <w:rsid w:val="00264187"/>
    <w:rsid w:val="00264A98"/>
    <w:rsid w:val="0026765C"/>
    <w:rsid w:val="00271BC3"/>
    <w:rsid w:val="002748BF"/>
    <w:rsid w:val="00275BC9"/>
    <w:rsid w:val="00276CB1"/>
    <w:rsid w:val="00276DED"/>
    <w:rsid w:val="002857F5"/>
    <w:rsid w:val="0028731F"/>
    <w:rsid w:val="00290AC9"/>
    <w:rsid w:val="00290DCC"/>
    <w:rsid w:val="0029473F"/>
    <w:rsid w:val="002A4F0C"/>
    <w:rsid w:val="002A56A7"/>
    <w:rsid w:val="002A5EEB"/>
    <w:rsid w:val="002A6140"/>
    <w:rsid w:val="002A6AA5"/>
    <w:rsid w:val="002A77B9"/>
    <w:rsid w:val="002B0F20"/>
    <w:rsid w:val="002B14B5"/>
    <w:rsid w:val="002B1B69"/>
    <w:rsid w:val="002C0CD8"/>
    <w:rsid w:val="002C293B"/>
    <w:rsid w:val="002C4383"/>
    <w:rsid w:val="002C7AC0"/>
    <w:rsid w:val="002D15DC"/>
    <w:rsid w:val="002D258B"/>
    <w:rsid w:val="002D308E"/>
    <w:rsid w:val="002D5FB6"/>
    <w:rsid w:val="002D66F7"/>
    <w:rsid w:val="002E09F4"/>
    <w:rsid w:val="002E20C0"/>
    <w:rsid w:val="002E3831"/>
    <w:rsid w:val="002E49AB"/>
    <w:rsid w:val="002E5AC5"/>
    <w:rsid w:val="002E5CB7"/>
    <w:rsid w:val="002E5DBC"/>
    <w:rsid w:val="002E675D"/>
    <w:rsid w:val="002F0E47"/>
    <w:rsid w:val="002F3826"/>
    <w:rsid w:val="002F6351"/>
    <w:rsid w:val="002F6746"/>
    <w:rsid w:val="002F728A"/>
    <w:rsid w:val="002F7849"/>
    <w:rsid w:val="002F7AE5"/>
    <w:rsid w:val="0030119D"/>
    <w:rsid w:val="00302EDE"/>
    <w:rsid w:val="00303BB7"/>
    <w:rsid w:val="00306C68"/>
    <w:rsid w:val="00306DF7"/>
    <w:rsid w:val="00312E10"/>
    <w:rsid w:val="003130EA"/>
    <w:rsid w:val="00316012"/>
    <w:rsid w:val="0031683C"/>
    <w:rsid w:val="00317A88"/>
    <w:rsid w:val="00320407"/>
    <w:rsid w:val="0032250F"/>
    <w:rsid w:val="00323F66"/>
    <w:rsid w:val="00324B73"/>
    <w:rsid w:val="0032507A"/>
    <w:rsid w:val="003267CC"/>
    <w:rsid w:val="00327E05"/>
    <w:rsid w:val="00327F33"/>
    <w:rsid w:val="00330EF3"/>
    <w:rsid w:val="003329FB"/>
    <w:rsid w:val="0033471B"/>
    <w:rsid w:val="00335D2A"/>
    <w:rsid w:val="0033721C"/>
    <w:rsid w:val="00337B29"/>
    <w:rsid w:val="00340810"/>
    <w:rsid w:val="003414EF"/>
    <w:rsid w:val="0034199B"/>
    <w:rsid w:val="003442F6"/>
    <w:rsid w:val="00344930"/>
    <w:rsid w:val="00344E89"/>
    <w:rsid w:val="00345E29"/>
    <w:rsid w:val="00345EA5"/>
    <w:rsid w:val="00346AFE"/>
    <w:rsid w:val="00347FB6"/>
    <w:rsid w:val="00350617"/>
    <w:rsid w:val="00350F30"/>
    <w:rsid w:val="00352F2F"/>
    <w:rsid w:val="003555C3"/>
    <w:rsid w:val="00355AF2"/>
    <w:rsid w:val="003679D3"/>
    <w:rsid w:val="003714AA"/>
    <w:rsid w:val="00372489"/>
    <w:rsid w:val="003739BE"/>
    <w:rsid w:val="00373F99"/>
    <w:rsid w:val="00374C0A"/>
    <w:rsid w:val="00376A1F"/>
    <w:rsid w:val="00381371"/>
    <w:rsid w:val="00382F4F"/>
    <w:rsid w:val="00384735"/>
    <w:rsid w:val="00384CFD"/>
    <w:rsid w:val="003855A2"/>
    <w:rsid w:val="00392143"/>
    <w:rsid w:val="003947AA"/>
    <w:rsid w:val="00396FB5"/>
    <w:rsid w:val="00397713"/>
    <w:rsid w:val="003A26B9"/>
    <w:rsid w:val="003A4FBF"/>
    <w:rsid w:val="003B3C32"/>
    <w:rsid w:val="003B4F67"/>
    <w:rsid w:val="003B5929"/>
    <w:rsid w:val="003B6229"/>
    <w:rsid w:val="003B722C"/>
    <w:rsid w:val="003B7FEA"/>
    <w:rsid w:val="003C0FF5"/>
    <w:rsid w:val="003C4CBF"/>
    <w:rsid w:val="003C6560"/>
    <w:rsid w:val="003C6A30"/>
    <w:rsid w:val="003C6AC5"/>
    <w:rsid w:val="003D113B"/>
    <w:rsid w:val="003D17C4"/>
    <w:rsid w:val="003D1C56"/>
    <w:rsid w:val="003D6860"/>
    <w:rsid w:val="003E0693"/>
    <w:rsid w:val="003E2140"/>
    <w:rsid w:val="003E23F2"/>
    <w:rsid w:val="003E2FAF"/>
    <w:rsid w:val="003E3377"/>
    <w:rsid w:val="003E3914"/>
    <w:rsid w:val="003E3B8C"/>
    <w:rsid w:val="003E569A"/>
    <w:rsid w:val="003F0C7B"/>
    <w:rsid w:val="003F1E86"/>
    <w:rsid w:val="003F20C8"/>
    <w:rsid w:val="003F23DF"/>
    <w:rsid w:val="003F2A79"/>
    <w:rsid w:val="003F6B24"/>
    <w:rsid w:val="0040017B"/>
    <w:rsid w:val="00402F55"/>
    <w:rsid w:val="004037DB"/>
    <w:rsid w:val="0040439E"/>
    <w:rsid w:val="004051E9"/>
    <w:rsid w:val="00411CF1"/>
    <w:rsid w:val="0041394B"/>
    <w:rsid w:val="00414CC7"/>
    <w:rsid w:val="004167EF"/>
    <w:rsid w:val="0041708F"/>
    <w:rsid w:val="00417441"/>
    <w:rsid w:val="00417555"/>
    <w:rsid w:val="00417901"/>
    <w:rsid w:val="00421637"/>
    <w:rsid w:val="00422FA3"/>
    <w:rsid w:val="00423389"/>
    <w:rsid w:val="004235FD"/>
    <w:rsid w:val="00424032"/>
    <w:rsid w:val="004241E2"/>
    <w:rsid w:val="00424572"/>
    <w:rsid w:val="00425B31"/>
    <w:rsid w:val="00425B48"/>
    <w:rsid w:val="00426297"/>
    <w:rsid w:val="004262D8"/>
    <w:rsid w:val="004267D6"/>
    <w:rsid w:val="00426E84"/>
    <w:rsid w:val="0043069E"/>
    <w:rsid w:val="00431507"/>
    <w:rsid w:val="004334E7"/>
    <w:rsid w:val="004341C0"/>
    <w:rsid w:val="00435911"/>
    <w:rsid w:val="00440128"/>
    <w:rsid w:val="004401CD"/>
    <w:rsid w:val="00442E20"/>
    <w:rsid w:val="00443176"/>
    <w:rsid w:val="004451FC"/>
    <w:rsid w:val="00445B5C"/>
    <w:rsid w:val="00445FE6"/>
    <w:rsid w:val="00446A4F"/>
    <w:rsid w:val="00446ECC"/>
    <w:rsid w:val="0045005A"/>
    <w:rsid w:val="004500E3"/>
    <w:rsid w:val="00451E30"/>
    <w:rsid w:val="004550B6"/>
    <w:rsid w:val="00455888"/>
    <w:rsid w:val="00455D13"/>
    <w:rsid w:val="00455EC6"/>
    <w:rsid w:val="004563AD"/>
    <w:rsid w:val="00456F73"/>
    <w:rsid w:val="0045705A"/>
    <w:rsid w:val="00457FA8"/>
    <w:rsid w:val="00460F9C"/>
    <w:rsid w:val="00461368"/>
    <w:rsid w:val="00461DDB"/>
    <w:rsid w:val="0046355F"/>
    <w:rsid w:val="00466BAE"/>
    <w:rsid w:val="004678CE"/>
    <w:rsid w:val="0047002A"/>
    <w:rsid w:val="00470CB7"/>
    <w:rsid w:val="00470DF2"/>
    <w:rsid w:val="004745EC"/>
    <w:rsid w:val="00474735"/>
    <w:rsid w:val="004768A7"/>
    <w:rsid w:val="00485948"/>
    <w:rsid w:val="00487599"/>
    <w:rsid w:val="0048794B"/>
    <w:rsid w:val="00490D3B"/>
    <w:rsid w:val="0049255B"/>
    <w:rsid w:val="00492D7E"/>
    <w:rsid w:val="00496508"/>
    <w:rsid w:val="00497506"/>
    <w:rsid w:val="004A1C24"/>
    <w:rsid w:val="004A36C1"/>
    <w:rsid w:val="004A4911"/>
    <w:rsid w:val="004A4B2E"/>
    <w:rsid w:val="004A4ED2"/>
    <w:rsid w:val="004A5139"/>
    <w:rsid w:val="004A7132"/>
    <w:rsid w:val="004B4AF6"/>
    <w:rsid w:val="004C11F4"/>
    <w:rsid w:val="004C3AD2"/>
    <w:rsid w:val="004C5286"/>
    <w:rsid w:val="004D38CF"/>
    <w:rsid w:val="004D5B51"/>
    <w:rsid w:val="004D6997"/>
    <w:rsid w:val="004E2240"/>
    <w:rsid w:val="004E364C"/>
    <w:rsid w:val="004E3966"/>
    <w:rsid w:val="004E55A5"/>
    <w:rsid w:val="004E5693"/>
    <w:rsid w:val="004E5A4C"/>
    <w:rsid w:val="004F0156"/>
    <w:rsid w:val="004F097A"/>
    <w:rsid w:val="004F256E"/>
    <w:rsid w:val="004F324F"/>
    <w:rsid w:val="004F72DA"/>
    <w:rsid w:val="0050034F"/>
    <w:rsid w:val="005007A2"/>
    <w:rsid w:val="0050246A"/>
    <w:rsid w:val="005024B3"/>
    <w:rsid w:val="00505823"/>
    <w:rsid w:val="00506A83"/>
    <w:rsid w:val="00507950"/>
    <w:rsid w:val="00513520"/>
    <w:rsid w:val="0051485B"/>
    <w:rsid w:val="005168DB"/>
    <w:rsid w:val="0052014E"/>
    <w:rsid w:val="00520D92"/>
    <w:rsid w:val="00522152"/>
    <w:rsid w:val="00524681"/>
    <w:rsid w:val="00526066"/>
    <w:rsid w:val="005267BB"/>
    <w:rsid w:val="00537C8B"/>
    <w:rsid w:val="00537E5D"/>
    <w:rsid w:val="0054070B"/>
    <w:rsid w:val="00541E3F"/>
    <w:rsid w:val="00542E85"/>
    <w:rsid w:val="00543598"/>
    <w:rsid w:val="00545BC1"/>
    <w:rsid w:val="0054664E"/>
    <w:rsid w:val="00546A54"/>
    <w:rsid w:val="00552802"/>
    <w:rsid w:val="00556646"/>
    <w:rsid w:val="00557125"/>
    <w:rsid w:val="0057298E"/>
    <w:rsid w:val="00572D2C"/>
    <w:rsid w:val="00573064"/>
    <w:rsid w:val="00575196"/>
    <w:rsid w:val="0057747F"/>
    <w:rsid w:val="0058167F"/>
    <w:rsid w:val="00582A5A"/>
    <w:rsid w:val="005842E4"/>
    <w:rsid w:val="0058436B"/>
    <w:rsid w:val="00590189"/>
    <w:rsid w:val="0059041D"/>
    <w:rsid w:val="0059130D"/>
    <w:rsid w:val="00593F89"/>
    <w:rsid w:val="005947D4"/>
    <w:rsid w:val="00594EC1"/>
    <w:rsid w:val="00597B3E"/>
    <w:rsid w:val="005A1374"/>
    <w:rsid w:val="005A1E88"/>
    <w:rsid w:val="005A6088"/>
    <w:rsid w:val="005B2D66"/>
    <w:rsid w:val="005B37A0"/>
    <w:rsid w:val="005B42C7"/>
    <w:rsid w:val="005B5D7A"/>
    <w:rsid w:val="005B6700"/>
    <w:rsid w:val="005B6AF1"/>
    <w:rsid w:val="005B76D2"/>
    <w:rsid w:val="005C00F5"/>
    <w:rsid w:val="005C0C24"/>
    <w:rsid w:val="005C0FA2"/>
    <w:rsid w:val="005C10AC"/>
    <w:rsid w:val="005C28DD"/>
    <w:rsid w:val="005C556B"/>
    <w:rsid w:val="005C6FDD"/>
    <w:rsid w:val="005C74DC"/>
    <w:rsid w:val="005D2560"/>
    <w:rsid w:val="005D3EAB"/>
    <w:rsid w:val="005D5B1D"/>
    <w:rsid w:val="005E091B"/>
    <w:rsid w:val="005E14A6"/>
    <w:rsid w:val="005E433B"/>
    <w:rsid w:val="005E6A4C"/>
    <w:rsid w:val="005E732C"/>
    <w:rsid w:val="005E7C75"/>
    <w:rsid w:val="005F06E6"/>
    <w:rsid w:val="005F0D4F"/>
    <w:rsid w:val="005F2729"/>
    <w:rsid w:val="005F2D58"/>
    <w:rsid w:val="005F6932"/>
    <w:rsid w:val="005F6E17"/>
    <w:rsid w:val="005F7BA5"/>
    <w:rsid w:val="00600384"/>
    <w:rsid w:val="00602995"/>
    <w:rsid w:val="00606374"/>
    <w:rsid w:val="0060644F"/>
    <w:rsid w:val="006079A3"/>
    <w:rsid w:val="0061003E"/>
    <w:rsid w:val="00611CAF"/>
    <w:rsid w:val="00612DFF"/>
    <w:rsid w:val="00614B87"/>
    <w:rsid w:val="006156D7"/>
    <w:rsid w:val="00617280"/>
    <w:rsid w:val="006211AE"/>
    <w:rsid w:val="00623981"/>
    <w:rsid w:val="00623FF0"/>
    <w:rsid w:val="00624C60"/>
    <w:rsid w:val="00625DC6"/>
    <w:rsid w:val="0062622A"/>
    <w:rsid w:val="00626AA2"/>
    <w:rsid w:val="00627678"/>
    <w:rsid w:val="006318E3"/>
    <w:rsid w:val="00632508"/>
    <w:rsid w:val="00633A1B"/>
    <w:rsid w:val="00641CF9"/>
    <w:rsid w:val="00642E74"/>
    <w:rsid w:val="006445CD"/>
    <w:rsid w:val="00644D5F"/>
    <w:rsid w:val="00646BAE"/>
    <w:rsid w:val="00646DAD"/>
    <w:rsid w:val="00647786"/>
    <w:rsid w:val="0065062A"/>
    <w:rsid w:val="00653A1E"/>
    <w:rsid w:val="00653C21"/>
    <w:rsid w:val="006566C4"/>
    <w:rsid w:val="00656FB9"/>
    <w:rsid w:val="00661816"/>
    <w:rsid w:val="00663FA8"/>
    <w:rsid w:val="00664758"/>
    <w:rsid w:val="006666DB"/>
    <w:rsid w:val="00667734"/>
    <w:rsid w:val="00673A01"/>
    <w:rsid w:val="00673D3C"/>
    <w:rsid w:val="006740CE"/>
    <w:rsid w:val="00675EB9"/>
    <w:rsid w:val="00681674"/>
    <w:rsid w:val="00682D16"/>
    <w:rsid w:val="00684C21"/>
    <w:rsid w:val="006855C3"/>
    <w:rsid w:val="00686116"/>
    <w:rsid w:val="00686D93"/>
    <w:rsid w:val="0069043A"/>
    <w:rsid w:val="0069150A"/>
    <w:rsid w:val="006931B2"/>
    <w:rsid w:val="0069422C"/>
    <w:rsid w:val="00694959"/>
    <w:rsid w:val="00696064"/>
    <w:rsid w:val="006A0950"/>
    <w:rsid w:val="006A0D5E"/>
    <w:rsid w:val="006A0FD6"/>
    <w:rsid w:val="006A3BB8"/>
    <w:rsid w:val="006A5B3F"/>
    <w:rsid w:val="006A77DA"/>
    <w:rsid w:val="006A789A"/>
    <w:rsid w:val="006A7F6E"/>
    <w:rsid w:val="006B0F7A"/>
    <w:rsid w:val="006B13C7"/>
    <w:rsid w:val="006B2EC0"/>
    <w:rsid w:val="006B3384"/>
    <w:rsid w:val="006B3720"/>
    <w:rsid w:val="006B3C6B"/>
    <w:rsid w:val="006B4D35"/>
    <w:rsid w:val="006B6676"/>
    <w:rsid w:val="006B75A7"/>
    <w:rsid w:val="006B76E2"/>
    <w:rsid w:val="006C0997"/>
    <w:rsid w:val="006C1EDC"/>
    <w:rsid w:val="006C270D"/>
    <w:rsid w:val="006C3914"/>
    <w:rsid w:val="006C5401"/>
    <w:rsid w:val="006C799D"/>
    <w:rsid w:val="006D03E8"/>
    <w:rsid w:val="006D74F5"/>
    <w:rsid w:val="006D7AFD"/>
    <w:rsid w:val="006E0A6A"/>
    <w:rsid w:val="006E12BA"/>
    <w:rsid w:val="006E1B83"/>
    <w:rsid w:val="006E2B7C"/>
    <w:rsid w:val="006E49C8"/>
    <w:rsid w:val="006E4D92"/>
    <w:rsid w:val="006E5593"/>
    <w:rsid w:val="006F1BCB"/>
    <w:rsid w:val="006F2374"/>
    <w:rsid w:val="006F25A1"/>
    <w:rsid w:val="006F3487"/>
    <w:rsid w:val="006F39E3"/>
    <w:rsid w:val="006F481C"/>
    <w:rsid w:val="006F5693"/>
    <w:rsid w:val="006F6CCC"/>
    <w:rsid w:val="006F7CFC"/>
    <w:rsid w:val="00700639"/>
    <w:rsid w:val="00700B45"/>
    <w:rsid w:val="00701489"/>
    <w:rsid w:val="00705B33"/>
    <w:rsid w:val="00711723"/>
    <w:rsid w:val="007135A4"/>
    <w:rsid w:val="007157C0"/>
    <w:rsid w:val="00715CDF"/>
    <w:rsid w:val="007170A7"/>
    <w:rsid w:val="00717AB1"/>
    <w:rsid w:val="00720B42"/>
    <w:rsid w:val="00721888"/>
    <w:rsid w:val="00724186"/>
    <w:rsid w:val="00724210"/>
    <w:rsid w:val="007251BA"/>
    <w:rsid w:val="00725666"/>
    <w:rsid w:val="0072790B"/>
    <w:rsid w:val="00731E02"/>
    <w:rsid w:val="00734A3A"/>
    <w:rsid w:val="0073523F"/>
    <w:rsid w:val="007372A7"/>
    <w:rsid w:val="00740F45"/>
    <w:rsid w:val="00740FA2"/>
    <w:rsid w:val="0074627A"/>
    <w:rsid w:val="007478EB"/>
    <w:rsid w:val="00750A33"/>
    <w:rsid w:val="007510C5"/>
    <w:rsid w:val="007519E5"/>
    <w:rsid w:val="007576F8"/>
    <w:rsid w:val="0076038D"/>
    <w:rsid w:val="00760DB9"/>
    <w:rsid w:val="00763EDE"/>
    <w:rsid w:val="00764BB3"/>
    <w:rsid w:val="00765444"/>
    <w:rsid w:val="00767293"/>
    <w:rsid w:val="00773820"/>
    <w:rsid w:val="00776580"/>
    <w:rsid w:val="0077758F"/>
    <w:rsid w:val="00777CDE"/>
    <w:rsid w:val="00777F43"/>
    <w:rsid w:val="00781692"/>
    <w:rsid w:val="00781AB2"/>
    <w:rsid w:val="00781F4D"/>
    <w:rsid w:val="00782D57"/>
    <w:rsid w:val="00783C53"/>
    <w:rsid w:val="00785251"/>
    <w:rsid w:val="00786B9F"/>
    <w:rsid w:val="007877B2"/>
    <w:rsid w:val="00787ABB"/>
    <w:rsid w:val="00792EC4"/>
    <w:rsid w:val="007935DD"/>
    <w:rsid w:val="0079659F"/>
    <w:rsid w:val="00797EF6"/>
    <w:rsid w:val="007A671D"/>
    <w:rsid w:val="007B0883"/>
    <w:rsid w:val="007B1EE6"/>
    <w:rsid w:val="007B3F1F"/>
    <w:rsid w:val="007B3FC2"/>
    <w:rsid w:val="007B4733"/>
    <w:rsid w:val="007B7E4B"/>
    <w:rsid w:val="007C184B"/>
    <w:rsid w:val="007C24A8"/>
    <w:rsid w:val="007C25B5"/>
    <w:rsid w:val="007C2C63"/>
    <w:rsid w:val="007C2FCB"/>
    <w:rsid w:val="007C3157"/>
    <w:rsid w:val="007C3A18"/>
    <w:rsid w:val="007C3F22"/>
    <w:rsid w:val="007C4FBB"/>
    <w:rsid w:val="007C6A2F"/>
    <w:rsid w:val="007C744F"/>
    <w:rsid w:val="007C7B1B"/>
    <w:rsid w:val="007D49BC"/>
    <w:rsid w:val="007D5FBE"/>
    <w:rsid w:val="007D60B0"/>
    <w:rsid w:val="007D65C1"/>
    <w:rsid w:val="007D6A92"/>
    <w:rsid w:val="007D71E0"/>
    <w:rsid w:val="007E051E"/>
    <w:rsid w:val="007E0530"/>
    <w:rsid w:val="007E0951"/>
    <w:rsid w:val="007E1794"/>
    <w:rsid w:val="007E2851"/>
    <w:rsid w:val="007E2F9E"/>
    <w:rsid w:val="007E3254"/>
    <w:rsid w:val="007E3739"/>
    <w:rsid w:val="007E3EDF"/>
    <w:rsid w:val="007E5EF3"/>
    <w:rsid w:val="007E5F12"/>
    <w:rsid w:val="007E610F"/>
    <w:rsid w:val="007E74CF"/>
    <w:rsid w:val="007E792E"/>
    <w:rsid w:val="007F00AA"/>
    <w:rsid w:val="007F01AA"/>
    <w:rsid w:val="007F124D"/>
    <w:rsid w:val="007F3AC4"/>
    <w:rsid w:val="007F3DBE"/>
    <w:rsid w:val="007F3E65"/>
    <w:rsid w:val="00801203"/>
    <w:rsid w:val="00803F5B"/>
    <w:rsid w:val="00807A04"/>
    <w:rsid w:val="008137C8"/>
    <w:rsid w:val="00813F9D"/>
    <w:rsid w:val="008151B4"/>
    <w:rsid w:val="0081739C"/>
    <w:rsid w:val="00820340"/>
    <w:rsid w:val="008231D7"/>
    <w:rsid w:val="00824C7F"/>
    <w:rsid w:val="00824EB3"/>
    <w:rsid w:val="008250BB"/>
    <w:rsid w:val="00826A2E"/>
    <w:rsid w:val="00827181"/>
    <w:rsid w:val="0082794E"/>
    <w:rsid w:val="00831AE7"/>
    <w:rsid w:val="00837D24"/>
    <w:rsid w:val="00840D18"/>
    <w:rsid w:val="008428FF"/>
    <w:rsid w:val="00843488"/>
    <w:rsid w:val="00843631"/>
    <w:rsid w:val="008436D9"/>
    <w:rsid w:val="00843BB3"/>
    <w:rsid w:val="00845289"/>
    <w:rsid w:val="00846717"/>
    <w:rsid w:val="00850CD0"/>
    <w:rsid w:val="00851647"/>
    <w:rsid w:val="00851BDB"/>
    <w:rsid w:val="00852BDE"/>
    <w:rsid w:val="00854A1A"/>
    <w:rsid w:val="0086299F"/>
    <w:rsid w:val="00865DC3"/>
    <w:rsid w:val="0086728D"/>
    <w:rsid w:val="008711BD"/>
    <w:rsid w:val="008748B0"/>
    <w:rsid w:val="00876D01"/>
    <w:rsid w:val="008776F0"/>
    <w:rsid w:val="008800C7"/>
    <w:rsid w:val="00881EB8"/>
    <w:rsid w:val="00882FC5"/>
    <w:rsid w:val="00883EB0"/>
    <w:rsid w:val="0088622A"/>
    <w:rsid w:val="00887642"/>
    <w:rsid w:val="008918A5"/>
    <w:rsid w:val="00893464"/>
    <w:rsid w:val="00897381"/>
    <w:rsid w:val="00897F81"/>
    <w:rsid w:val="008A1A0A"/>
    <w:rsid w:val="008A21DA"/>
    <w:rsid w:val="008A251B"/>
    <w:rsid w:val="008A59A2"/>
    <w:rsid w:val="008A67B1"/>
    <w:rsid w:val="008B0643"/>
    <w:rsid w:val="008C16AB"/>
    <w:rsid w:val="008C51C5"/>
    <w:rsid w:val="008C7442"/>
    <w:rsid w:val="008D16BD"/>
    <w:rsid w:val="008D24EC"/>
    <w:rsid w:val="008D2A11"/>
    <w:rsid w:val="008D6D24"/>
    <w:rsid w:val="008E0796"/>
    <w:rsid w:val="008E60D2"/>
    <w:rsid w:val="008E7D57"/>
    <w:rsid w:val="008F0781"/>
    <w:rsid w:val="008F3989"/>
    <w:rsid w:val="008F40AA"/>
    <w:rsid w:val="008F71EC"/>
    <w:rsid w:val="00900E03"/>
    <w:rsid w:val="00903DA6"/>
    <w:rsid w:val="0090428D"/>
    <w:rsid w:val="0090505D"/>
    <w:rsid w:val="0090744E"/>
    <w:rsid w:val="009079CC"/>
    <w:rsid w:val="00912A2D"/>
    <w:rsid w:val="00912C62"/>
    <w:rsid w:val="009176E6"/>
    <w:rsid w:val="009178C7"/>
    <w:rsid w:val="009216AB"/>
    <w:rsid w:val="00922ABD"/>
    <w:rsid w:val="0092601F"/>
    <w:rsid w:val="00930689"/>
    <w:rsid w:val="009317FB"/>
    <w:rsid w:val="00932BCB"/>
    <w:rsid w:val="00933AD7"/>
    <w:rsid w:val="009356E2"/>
    <w:rsid w:val="00936849"/>
    <w:rsid w:val="00943139"/>
    <w:rsid w:val="00943867"/>
    <w:rsid w:val="009450C4"/>
    <w:rsid w:val="0094692E"/>
    <w:rsid w:val="00946B8E"/>
    <w:rsid w:val="00946E22"/>
    <w:rsid w:val="00950F83"/>
    <w:rsid w:val="00965F65"/>
    <w:rsid w:val="00967338"/>
    <w:rsid w:val="00970905"/>
    <w:rsid w:val="00971ED0"/>
    <w:rsid w:val="00971FF7"/>
    <w:rsid w:val="009722EF"/>
    <w:rsid w:val="0097328C"/>
    <w:rsid w:val="0097437C"/>
    <w:rsid w:val="0097679B"/>
    <w:rsid w:val="00977DF9"/>
    <w:rsid w:val="00980B01"/>
    <w:rsid w:val="00980B73"/>
    <w:rsid w:val="00982482"/>
    <w:rsid w:val="00982A86"/>
    <w:rsid w:val="00983432"/>
    <w:rsid w:val="0098423F"/>
    <w:rsid w:val="00990149"/>
    <w:rsid w:val="0099058C"/>
    <w:rsid w:val="00990F23"/>
    <w:rsid w:val="00995E77"/>
    <w:rsid w:val="00996C34"/>
    <w:rsid w:val="0099777F"/>
    <w:rsid w:val="009A0C1A"/>
    <w:rsid w:val="009A5F7F"/>
    <w:rsid w:val="009A6B25"/>
    <w:rsid w:val="009B0CFC"/>
    <w:rsid w:val="009B2CC7"/>
    <w:rsid w:val="009B3497"/>
    <w:rsid w:val="009B3BCD"/>
    <w:rsid w:val="009C7865"/>
    <w:rsid w:val="009C7D71"/>
    <w:rsid w:val="009D0090"/>
    <w:rsid w:val="009D2696"/>
    <w:rsid w:val="009D3C84"/>
    <w:rsid w:val="009D52AF"/>
    <w:rsid w:val="009D57BD"/>
    <w:rsid w:val="009D5B40"/>
    <w:rsid w:val="009D7321"/>
    <w:rsid w:val="009D77A7"/>
    <w:rsid w:val="009E2F8D"/>
    <w:rsid w:val="009E3935"/>
    <w:rsid w:val="009E3A23"/>
    <w:rsid w:val="009E3A28"/>
    <w:rsid w:val="009E7D8A"/>
    <w:rsid w:val="009F144C"/>
    <w:rsid w:val="009F5745"/>
    <w:rsid w:val="009F5840"/>
    <w:rsid w:val="009F7FB9"/>
    <w:rsid w:val="00A01689"/>
    <w:rsid w:val="00A0168C"/>
    <w:rsid w:val="00A017EB"/>
    <w:rsid w:val="00A025AF"/>
    <w:rsid w:val="00A02D78"/>
    <w:rsid w:val="00A046E7"/>
    <w:rsid w:val="00A053BA"/>
    <w:rsid w:val="00A07769"/>
    <w:rsid w:val="00A127E6"/>
    <w:rsid w:val="00A13711"/>
    <w:rsid w:val="00A139C9"/>
    <w:rsid w:val="00A13C69"/>
    <w:rsid w:val="00A2512A"/>
    <w:rsid w:val="00A26FD8"/>
    <w:rsid w:val="00A27A51"/>
    <w:rsid w:val="00A27CB7"/>
    <w:rsid w:val="00A31F7B"/>
    <w:rsid w:val="00A343C9"/>
    <w:rsid w:val="00A35AE9"/>
    <w:rsid w:val="00A36A5F"/>
    <w:rsid w:val="00A36C91"/>
    <w:rsid w:val="00A36CC3"/>
    <w:rsid w:val="00A409B0"/>
    <w:rsid w:val="00A40D67"/>
    <w:rsid w:val="00A41D69"/>
    <w:rsid w:val="00A47984"/>
    <w:rsid w:val="00A52E25"/>
    <w:rsid w:val="00A532C9"/>
    <w:rsid w:val="00A551D0"/>
    <w:rsid w:val="00A57464"/>
    <w:rsid w:val="00A57B8F"/>
    <w:rsid w:val="00A6286A"/>
    <w:rsid w:val="00A667D1"/>
    <w:rsid w:val="00A70418"/>
    <w:rsid w:val="00A710A4"/>
    <w:rsid w:val="00A7128C"/>
    <w:rsid w:val="00A73F36"/>
    <w:rsid w:val="00A74C65"/>
    <w:rsid w:val="00A760EA"/>
    <w:rsid w:val="00A81451"/>
    <w:rsid w:val="00A814B5"/>
    <w:rsid w:val="00A82BAB"/>
    <w:rsid w:val="00A85498"/>
    <w:rsid w:val="00A87100"/>
    <w:rsid w:val="00A911C6"/>
    <w:rsid w:val="00A9723A"/>
    <w:rsid w:val="00A974AC"/>
    <w:rsid w:val="00AA056B"/>
    <w:rsid w:val="00AA076C"/>
    <w:rsid w:val="00AA12B2"/>
    <w:rsid w:val="00AA1926"/>
    <w:rsid w:val="00AA1AF7"/>
    <w:rsid w:val="00AA34F5"/>
    <w:rsid w:val="00AA4034"/>
    <w:rsid w:val="00AA4992"/>
    <w:rsid w:val="00AA58FE"/>
    <w:rsid w:val="00AB0B7B"/>
    <w:rsid w:val="00AB19A4"/>
    <w:rsid w:val="00AB549C"/>
    <w:rsid w:val="00AC0568"/>
    <w:rsid w:val="00AC12DB"/>
    <w:rsid w:val="00AC3B35"/>
    <w:rsid w:val="00AC5298"/>
    <w:rsid w:val="00AC52A6"/>
    <w:rsid w:val="00AC759C"/>
    <w:rsid w:val="00AD0D6B"/>
    <w:rsid w:val="00AD18F8"/>
    <w:rsid w:val="00AD2092"/>
    <w:rsid w:val="00AD3780"/>
    <w:rsid w:val="00AD79BE"/>
    <w:rsid w:val="00AD7CDB"/>
    <w:rsid w:val="00AE0EF5"/>
    <w:rsid w:val="00AE4FB9"/>
    <w:rsid w:val="00AE55EE"/>
    <w:rsid w:val="00AE5E41"/>
    <w:rsid w:val="00AF0EB5"/>
    <w:rsid w:val="00B00DFC"/>
    <w:rsid w:val="00B015BD"/>
    <w:rsid w:val="00B03562"/>
    <w:rsid w:val="00B06146"/>
    <w:rsid w:val="00B06339"/>
    <w:rsid w:val="00B06D42"/>
    <w:rsid w:val="00B07B20"/>
    <w:rsid w:val="00B103AC"/>
    <w:rsid w:val="00B11654"/>
    <w:rsid w:val="00B12A09"/>
    <w:rsid w:val="00B13546"/>
    <w:rsid w:val="00B1529E"/>
    <w:rsid w:val="00B16656"/>
    <w:rsid w:val="00B16869"/>
    <w:rsid w:val="00B202F5"/>
    <w:rsid w:val="00B20920"/>
    <w:rsid w:val="00B20FF7"/>
    <w:rsid w:val="00B22274"/>
    <w:rsid w:val="00B22E7A"/>
    <w:rsid w:val="00B24537"/>
    <w:rsid w:val="00B25EFC"/>
    <w:rsid w:val="00B31D50"/>
    <w:rsid w:val="00B36DBF"/>
    <w:rsid w:val="00B379D1"/>
    <w:rsid w:val="00B37A72"/>
    <w:rsid w:val="00B4154F"/>
    <w:rsid w:val="00B42868"/>
    <w:rsid w:val="00B44C88"/>
    <w:rsid w:val="00B44CE2"/>
    <w:rsid w:val="00B46362"/>
    <w:rsid w:val="00B46527"/>
    <w:rsid w:val="00B469E3"/>
    <w:rsid w:val="00B46F63"/>
    <w:rsid w:val="00B5200E"/>
    <w:rsid w:val="00B56E7C"/>
    <w:rsid w:val="00B5773E"/>
    <w:rsid w:val="00B60061"/>
    <w:rsid w:val="00B63148"/>
    <w:rsid w:val="00B648E6"/>
    <w:rsid w:val="00B67666"/>
    <w:rsid w:val="00B74562"/>
    <w:rsid w:val="00B76783"/>
    <w:rsid w:val="00B76F1C"/>
    <w:rsid w:val="00B81F00"/>
    <w:rsid w:val="00B822F4"/>
    <w:rsid w:val="00B83C15"/>
    <w:rsid w:val="00B8446F"/>
    <w:rsid w:val="00B85787"/>
    <w:rsid w:val="00B85A9A"/>
    <w:rsid w:val="00B867EF"/>
    <w:rsid w:val="00B870D8"/>
    <w:rsid w:val="00B9014A"/>
    <w:rsid w:val="00B901C3"/>
    <w:rsid w:val="00B90A22"/>
    <w:rsid w:val="00B912E8"/>
    <w:rsid w:val="00B93F01"/>
    <w:rsid w:val="00B954CB"/>
    <w:rsid w:val="00B9580E"/>
    <w:rsid w:val="00B96090"/>
    <w:rsid w:val="00B97D2B"/>
    <w:rsid w:val="00BA1961"/>
    <w:rsid w:val="00BA1DAA"/>
    <w:rsid w:val="00BA2E2A"/>
    <w:rsid w:val="00BA3CC4"/>
    <w:rsid w:val="00BA5020"/>
    <w:rsid w:val="00BB0A58"/>
    <w:rsid w:val="00BB0D9D"/>
    <w:rsid w:val="00BB34B2"/>
    <w:rsid w:val="00BB367E"/>
    <w:rsid w:val="00BB48D0"/>
    <w:rsid w:val="00BB619C"/>
    <w:rsid w:val="00BB6BD3"/>
    <w:rsid w:val="00BC16EF"/>
    <w:rsid w:val="00BC2C9F"/>
    <w:rsid w:val="00BC5258"/>
    <w:rsid w:val="00BC603E"/>
    <w:rsid w:val="00BC65D2"/>
    <w:rsid w:val="00BC6FEB"/>
    <w:rsid w:val="00BD1FDD"/>
    <w:rsid w:val="00BD4E77"/>
    <w:rsid w:val="00BD551A"/>
    <w:rsid w:val="00BD573B"/>
    <w:rsid w:val="00BD6494"/>
    <w:rsid w:val="00BE0BB2"/>
    <w:rsid w:val="00BE14C5"/>
    <w:rsid w:val="00BE39A7"/>
    <w:rsid w:val="00BE7575"/>
    <w:rsid w:val="00BF17A2"/>
    <w:rsid w:val="00BF1CDC"/>
    <w:rsid w:val="00BF3BA7"/>
    <w:rsid w:val="00BF7720"/>
    <w:rsid w:val="00C0317A"/>
    <w:rsid w:val="00C05A82"/>
    <w:rsid w:val="00C05D00"/>
    <w:rsid w:val="00C06447"/>
    <w:rsid w:val="00C065D4"/>
    <w:rsid w:val="00C07D2A"/>
    <w:rsid w:val="00C102D1"/>
    <w:rsid w:val="00C12DEC"/>
    <w:rsid w:val="00C14C5B"/>
    <w:rsid w:val="00C15257"/>
    <w:rsid w:val="00C16F73"/>
    <w:rsid w:val="00C1796D"/>
    <w:rsid w:val="00C203A8"/>
    <w:rsid w:val="00C217C4"/>
    <w:rsid w:val="00C22246"/>
    <w:rsid w:val="00C238A4"/>
    <w:rsid w:val="00C24D14"/>
    <w:rsid w:val="00C259E5"/>
    <w:rsid w:val="00C27548"/>
    <w:rsid w:val="00C317AC"/>
    <w:rsid w:val="00C31C1F"/>
    <w:rsid w:val="00C355B7"/>
    <w:rsid w:val="00C37845"/>
    <w:rsid w:val="00C42875"/>
    <w:rsid w:val="00C46060"/>
    <w:rsid w:val="00C475EF"/>
    <w:rsid w:val="00C50F44"/>
    <w:rsid w:val="00C51D8E"/>
    <w:rsid w:val="00C5443F"/>
    <w:rsid w:val="00C54A6A"/>
    <w:rsid w:val="00C55082"/>
    <w:rsid w:val="00C61CD7"/>
    <w:rsid w:val="00C63D7F"/>
    <w:rsid w:val="00C648B0"/>
    <w:rsid w:val="00C65804"/>
    <w:rsid w:val="00C65A54"/>
    <w:rsid w:val="00C67314"/>
    <w:rsid w:val="00C679FC"/>
    <w:rsid w:val="00C67F12"/>
    <w:rsid w:val="00C71ECB"/>
    <w:rsid w:val="00C7205F"/>
    <w:rsid w:val="00C82A2D"/>
    <w:rsid w:val="00C84A1B"/>
    <w:rsid w:val="00C857A9"/>
    <w:rsid w:val="00C85912"/>
    <w:rsid w:val="00C86B7F"/>
    <w:rsid w:val="00C910DF"/>
    <w:rsid w:val="00C929E7"/>
    <w:rsid w:val="00C96029"/>
    <w:rsid w:val="00C9754B"/>
    <w:rsid w:val="00CA223B"/>
    <w:rsid w:val="00CA2AF9"/>
    <w:rsid w:val="00CA4B68"/>
    <w:rsid w:val="00CA6205"/>
    <w:rsid w:val="00CA621F"/>
    <w:rsid w:val="00CA75FF"/>
    <w:rsid w:val="00CB3190"/>
    <w:rsid w:val="00CB410F"/>
    <w:rsid w:val="00CB62BA"/>
    <w:rsid w:val="00CB77F3"/>
    <w:rsid w:val="00CC1386"/>
    <w:rsid w:val="00CC71AC"/>
    <w:rsid w:val="00CD00AD"/>
    <w:rsid w:val="00CD01B5"/>
    <w:rsid w:val="00CD1022"/>
    <w:rsid w:val="00CD1042"/>
    <w:rsid w:val="00CD106A"/>
    <w:rsid w:val="00CD6397"/>
    <w:rsid w:val="00CE001E"/>
    <w:rsid w:val="00CE078C"/>
    <w:rsid w:val="00CE0DEE"/>
    <w:rsid w:val="00CE2554"/>
    <w:rsid w:val="00CE3889"/>
    <w:rsid w:val="00CE5E73"/>
    <w:rsid w:val="00CE677A"/>
    <w:rsid w:val="00CE73D6"/>
    <w:rsid w:val="00CF22FE"/>
    <w:rsid w:val="00CF2D27"/>
    <w:rsid w:val="00CF2F76"/>
    <w:rsid w:val="00CF6C96"/>
    <w:rsid w:val="00CF79F3"/>
    <w:rsid w:val="00D007A6"/>
    <w:rsid w:val="00D012C8"/>
    <w:rsid w:val="00D01356"/>
    <w:rsid w:val="00D032AE"/>
    <w:rsid w:val="00D0337C"/>
    <w:rsid w:val="00D0734F"/>
    <w:rsid w:val="00D11940"/>
    <w:rsid w:val="00D11D6D"/>
    <w:rsid w:val="00D127D8"/>
    <w:rsid w:val="00D16FAC"/>
    <w:rsid w:val="00D17197"/>
    <w:rsid w:val="00D17E74"/>
    <w:rsid w:val="00D2271B"/>
    <w:rsid w:val="00D23727"/>
    <w:rsid w:val="00D31AAE"/>
    <w:rsid w:val="00D32479"/>
    <w:rsid w:val="00D3394C"/>
    <w:rsid w:val="00D360A4"/>
    <w:rsid w:val="00D41005"/>
    <w:rsid w:val="00D428E0"/>
    <w:rsid w:val="00D42995"/>
    <w:rsid w:val="00D439F1"/>
    <w:rsid w:val="00D45C00"/>
    <w:rsid w:val="00D46D15"/>
    <w:rsid w:val="00D471BC"/>
    <w:rsid w:val="00D5040E"/>
    <w:rsid w:val="00D5046C"/>
    <w:rsid w:val="00D5167A"/>
    <w:rsid w:val="00D51A18"/>
    <w:rsid w:val="00D51CC3"/>
    <w:rsid w:val="00D52B56"/>
    <w:rsid w:val="00D52FD8"/>
    <w:rsid w:val="00D5516C"/>
    <w:rsid w:val="00D57989"/>
    <w:rsid w:val="00D60B2C"/>
    <w:rsid w:val="00D638DB"/>
    <w:rsid w:val="00D652AC"/>
    <w:rsid w:val="00D656BC"/>
    <w:rsid w:val="00D65F06"/>
    <w:rsid w:val="00D66D6E"/>
    <w:rsid w:val="00D70E23"/>
    <w:rsid w:val="00D717B0"/>
    <w:rsid w:val="00D7266D"/>
    <w:rsid w:val="00D72FC6"/>
    <w:rsid w:val="00D73E6E"/>
    <w:rsid w:val="00D742E6"/>
    <w:rsid w:val="00D77C23"/>
    <w:rsid w:val="00D8190C"/>
    <w:rsid w:val="00D8215B"/>
    <w:rsid w:val="00D9020F"/>
    <w:rsid w:val="00D9348C"/>
    <w:rsid w:val="00D97D27"/>
    <w:rsid w:val="00DA3FDE"/>
    <w:rsid w:val="00DA67C3"/>
    <w:rsid w:val="00DA6956"/>
    <w:rsid w:val="00DA7F6C"/>
    <w:rsid w:val="00DB108D"/>
    <w:rsid w:val="00DB21AF"/>
    <w:rsid w:val="00DB3C04"/>
    <w:rsid w:val="00DB47CE"/>
    <w:rsid w:val="00DB6FAB"/>
    <w:rsid w:val="00DC19E4"/>
    <w:rsid w:val="00DC2B02"/>
    <w:rsid w:val="00DC3D3E"/>
    <w:rsid w:val="00DC584D"/>
    <w:rsid w:val="00DD053C"/>
    <w:rsid w:val="00DD0793"/>
    <w:rsid w:val="00DD3254"/>
    <w:rsid w:val="00DD3D73"/>
    <w:rsid w:val="00DD3D83"/>
    <w:rsid w:val="00DD419F"/>
    <w:rsid w:val="00DD41AD"/>
    <w:rsid w:val="00DD4584"/>
    <w:rsid w:val="00DD55F3"/>
    <w:rsid w:val="00DD787E"/>
    <w:rsid w:val="00DE01AD"/>
    <w:rsid w:val="00DE0D47"/>
    <w:rsid w:val="00DE306C"/>
    <w:rsid w:val="00DE491C"/>
    <w:rsid w:val="00DE4BBD"/>
    <w:rsid w:val="00DE4C1E"/>
    <w:rsid w:val="00DE5D0C"/>
    <w:rsid w:val="00DE61D0"/>
    <w:rsid w:val="00DE7663"/>
    <w:rsid w:val="00DF1C03"/>
    <w:rsid w:val="00DF363C"/>
    <w:rsid w:val="00DF6CC9"/>
    <w:rsid w:val="00DF7246"/>
    <w:rsid w:val="00E01FE3"/>
    <w:rsid w:val="00E114FA"/>
    <w:rsid w:val="00E13063"/>
    <w:rsid w:val="00E136D0"/>
    <w:rsid w:val="00E14142"/>
    <w:rsid w:val="00E1599D"/>
    <w:rsid w:val="00E15ED8"/>
    <w:rsid w:val="00E20B70"/>
    <w:rsid w:val="00E22198"/>
    <w:rsid w:val="00E22401"/>
    <w:rsid w:val="00E23163"/>
    <w:rsid w:val="00E266DF"/>
    <w:rsid w:val="00E27FF9"/>
    <w:rsid w:val="00E3181F"/>
    <w:rsid w:val="00E31A70"/>
    <w:rsid w:val="00E3542D"/>
    <w:rsid w:val="00E37034"/>
    <w:rsid w:val="00E4026E"/>
    <w:rsid w:val="00E40954"/>
    <w:rsid w:val="00E41A31"/>
    <w:rsid w:val="00E436A1"/>
    <w:rsid w:val="00E43FDD"/>
    <w:rsid w:val="00E4675D"/>
    <w:rsid w:val="00E4729A"/>
    <w:rsid w:val="00E5093B"/>
    <w:rsid w:val="00E50E71"/>
    <w:rsid w:val="00E5105D"/>
    <w:rsid w:val="00E51AF4"/>
    <w:rsid w:val="00E52E5D"/>
    <w:rsid w:val="00E54805"/>
    <w:rsid w:val="00E54CEA"/>
    <w:rsid w:val="00E5543A"/>
    <w:rsid w:val="00E57A02"/>
    <w:rsid w:val="00E6036F"/>
    <w:rsid w:val="00E60FFC"/>
    <w:rsid w:val="00E61846"/>
    <w:rsid w:val="00E6498E"/>
    <w:rsid w:val="00E652C6"/>
    <w:rsid w:val="00E65837"/>
    <w:rsid w:val="00E67496"/>
    <w:rsid w:val="00E7063C"/>
    <w:rsid w:val="00E72BCD"/>
    <w:rsid w:val="00E73394"/>
    <w:rsid w:val="00E7359A"/>
    <w:rsid w:val="00E76511"/>
    <w:rsid w:val="00E8020B"/>
    <w:rsid w:val="00E81A62"/>
    <w:rsid w:val="00E81A85"/>
    <w:rsid w:val="00E81B1C"/>
    <w:rsid w:val="00E831AF"/>
    <w:rsid w:val="00E83401"/>
    <w:rsid w:val="00E8704E"/>
    <w:rsid w:val="00E90F06"/>
    <w:rsid w:val="00E93329"/>
    <w:rsid w:val="00E93525"/>
    <w:rsid w:val="00E9367A"/>
    <w:rsid w:val="00E93E4B"/>
    <w:rsid w:val="00E95578"/>
    <w:rsid w:val="00E956C7"/>
    <w:rsid w:val="00E961B7"/>
    <w:rsid w:val="00E96DDB"/>
    <w:rsid w:val="00E972B8"/>
    <w:rsid w:val="00E97F60"/>
    <w:rsid w:val="00EA0B36"/>
    <w:rsid w:val="00EA2995"/>
    <w:rsid w:val="00EA3321"/>
    <w:rsid w:val="00EA40CB"/>
    <w:rsid w:val="00EB042D"/>
    <w:rsid w:val="00EB1606"/>
    <w:rsid w:val="00EB190C"/>
    <w:rsid w:val="00EB1E8B"/>
    <w:rsid w:val="00EB1FF3"/>
    <w:rsid w:val="00EB269D"/>
    <w:rsid w:val="00EB3BFE"/>
    <w:rsid w:val="00EB40BC"/>
    <w:rsid w:val="00EB484A"/>
    <w:rsid w:val="00EB612B"/>
    <w:rsid w:val="00EC0733"/>
    <w:rsid w:val="00EC1089"/>
    <w:rsid w:val="00EC2C90"/>
    <w:rsid w:val="00EC30A1"/>
    <w:rsid w:val="00EC4F6C"/>
    <w:rsid w:val="00EC6B42"/>
    <w:rsid w:val="00ED1CC8"/>
    <w:rsid w:val="00ED25F4"/>
    <w:rsid w:val="00ED331D"/>
    <w:rsid w:val="00ED41E8"/>
    <w:rsid w:val="00ED49E2"/>
    <w:rsid w:val="00ED5764"/>
    <w:rsid w:val="00ED6DFA"/>
    <w:rsid w:val="00EE0FED"/>
    <w:rsid w:val="00EE5C9A"/>
    <w:rsid w:val="00EF112D"/>
    <w:rsid w:val="00EF33AA"/>
    <w:rsid w:val="00EF35A9"/>
    <w:rsid w:val="00EF387B"/>
    <w:rsid w:val="00EF3CFB"/>
    <w:rsid w:val="00EF41DC"/>
    <w:rsid w:val="00F00713"/>
    <w:rsid w:val="00F108FF"/>
    <w:rsid w:val="00F122E3"/>
    <w:rsid w:val="00F1546A"/>
    <w:rsid w:val="00F17AFC"/>
    <w:rsid w:val="00F23861"/>
    <w:rsid w:val="00F23EE1"/>
    <w:rsid w:val="00F24BE5"/>
    <w:rsid w:val="00F2560D"/>
    <w:rsid w:val="00F26699"/>
    <w:rsid w:val="00F34726"/>
    <w:rsid w:val="00F350FE"/>
    <w:rsid w:val="00F37DF3"/>
    <w:rsid w:val="00F4130F"/>
    <w:rsid w:val="00F41569"/>
    <w:rsid w:val="00F41755"/>
    <w:rsid w:val="00F41F1A"/>
    <w:rsid w:val="00F43245"/>
    <w:rsid w:val="00F46A4F"/>
    <w:rsid w:val="00F50598"/>
    <w:rsid w:val="00F527C0"/>
    <w:rsid w:val="00F54EA6"/>
    <w:rsid w:val="00F55F91"/>
    <w:rsid w:val="00F6077A"/>
    <w:rsid w:val="00F63612"/>
    <w:rsid w:val="00F64050"/>
    <w:rsid w:val="00F64EA9"/>
    <w:rsid w:val="00F66767"/>
    <w:rsid w:val="00F67E37"/>
    <w:rsid w:val="00F70FD8"/>
    <w:rsid w:val="00F71660"/>
    <w:rsid w:val="00F71E88"/>
    <w:rsid w:val="00F7214E"/>
    <w:rsid w:val="00F72EAC"/>
    <w:rsid w:val="00F72F12"/>
    <w:rsid w:val="00F73352"/>
    <w:rsid w:val="00F7572B"/>
    <w:rsid w:val="00F77067"/>
    <w:rsid w:val="00F8042A"/>
    <w:rsid w:val="00F80729"/>
    <w:rsid w:val="00F843BD"/>
    <w:rsid w:val="00F84C94"/>
    <w:rsid w:val="00F84E47"/>
    <w:rsid w:val="00F85745"/>
    <w:rsid w:val="00F85DD5"/>
    <w:rsid w:val="00F86058"/>
    <w:rsid w:val="00F86470"/>
    <w:rsid w:val="00F86F3F"/>
    <w:rsid w:val="00F8704C"/>
    <w:rsid w:val="00F90441"/>
    <w:rsid w:val="00F9063B"/>
    <w:rsid w:val="00F92D6D"/>
    <w:rsid w:val="00F9325C"/>
    <w:rsid w:val="00F93F1A"/>
    <w:rsid w:val="00F94BF3"/>
    <w:rsid w:val="00F960E0"/>
    <w:rsid w:val="00F961B0"/>
    <w:rsid w:val="00F961D3"/>
    <w:rsid w:val="00F974D0"/>
    <w:rsid w:val="00F97919"/>
    <w:rsid w:val="00FA38FB"/>
    <w:rsid w:val="00FA4ACE"/>
    <w:rsid w:val="00FA67F9"/>
    <w:rsid w:val="00FB0D78"/>
    <w:rsid w:val="00FB151D"/>
    <w:rsid w:val="00FB1E04"/>
    <w:rsid w:val="00FB6DF3"/>
    <w:rsid w:val="00FC0E55"/>
    <w:rsid w:val="00FC1EF0"/>
    <w:rsid w:val="00FC3E3A"/>
    <w:rsid w:val="00FC69B6"/>
    <w:rsid w:val="00FC7169"/>
    <w:rsid w:val="00FC72E0"/>
    <w:rsid w:val="00FD0C08"/>
    <w:rsid w:val="00FD2BD7"/>
    <w:rsid w:val="00FE1608"/>
    <w:rsid w:val="00FE1D5B"/>
    <w:rsid w:val="00FE22EB"/>
    <w:rsid w:val="00FE288D"/>
    <w:rsid w:val="00FE335A"/>
    <w:rsid w:val="00FE43FE"/>
    <w:rsid w:val="00FE466B"/>
    <w:rsid w:val="00FE5CAB"/>
    <w:rsid w:val="00FF03FC"/>
    <w:rsid w:val="00FF061C"/>
    <w:rsid w:val="00FF1E2C"/>
    <w:rsid w:val="00FF1F90"/>
    <w:rsid w:val="00FF2ECB"/>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7932795D"/>
  <w14:defaultImageDpi w14:val="300"/>
  <w15:docId w15:val="{50F407D9-041D-DF46-A1AD-D1EBD49C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91B"/>
    <w:pPr>
      <w:spacing w:after="200"/>
    </w:pPr>
    <w:rPr>
      <w:rFonts w:ascii="Helvetica Neue" w:hAnsi="Helvetica Neue"/>
      <w:szCs w:val="24"/>
    </w:rPr>
  </w:style>
  <w:style w:type="paragraph" w:styleId="Heading1">
    <w:name w:val="heading 1"/>
    <w:basedOn w:val="Normal"/>
    <w:next w:val="Normal"/>
    <w:link w:val="Heading1Char"/>
    <w:uiPriority w:val="9"/>
    <w:qFormat/>
    <w:rsid w:val="001E4C94"/>
    <w:pPr>
      <w:keepNext/>
      <w:keepLines/>
      <w:spacing w:before="480" w:after="120"/>
      <w:outlineLvl w:val="0"/>
    </w:pPr>
    <w:rPr>
      <w:rFonts w:eastAsia="Times New Roman"/>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C94"/>
    <w:rPr>
      <w:rFonts w:ascii="Helvetica Neue" w:eastAsia="Times New Roman" w:hAnsi="Helvetica Neue" w:cs="Times New Roman"/>
      <w:b/>
      <w:bCs/>
      <w:color w:val="345A8A"/>
      <w:sz w:val="32"/>
      <w:szCs w:val="32"/>
    </w:rPr>
  </w:style>
  <w:style w:type="table" w:styleId="TableGrid">
    <w:name w:val="Table Grid"/>
    <w:basedOn w:val="TableNormal"/>
    <w:uiPriority w:val="59"/>
    <w:rsid w:val="001E4C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1E4C94"/>
    <w:pPr>
      <w:tabs>
        <w:tab w:val="center" w:pos="4320"/>
        <w:tab w:val="right" w:pos="8640"/>
      </w:tabs>
      <w:spacing w:after="0"/>
    </w:pPr>
  </w:style>
  <w:style w:type="character" w:customStyle="1" w:styleId="HeaderChar">
    <w:name w:val="Header Char"/>
    <w:basedOn w:val="DefaultParagraphFont"/>
    <w:link w:val="Header"/>
    <w:uiPriority w:val="99"/>
    <w:rsid w:val="001E4C94"/>
    <w:rPr>
      <w:sz w:val="24"/>
      <w:szCs w:val="24"/>
    </w:rPr>
  </w:style>
  <w:style w:type="paragraph" w:styleId="Footer">
    <w:name w:val="footer"/>
    <w:basedOn w:val="Normal"/>
    <w:link w:val="FooterChar"/>
    <w:uiPriority w:val="99"/>
    <w:unhideWhenUsed/>
    <w:rsid w:val="001E4C94"/>
    <w:pPr>
      <w:tabs>
        <w:tab w:val="center" w:pos="4320"/>
        <w:tab w:val="right" w:pos="8640"/>
      </w:tabs>
      <w:spacing w:after="0"/>
    </w:pPr>
  </w:style>
  <w:style w:type="character" w:customStyle="1" w:styleId="FooterChar">
    <w:name w:val="Footer Char"/>
    <w:basedOn w:val="DefaultParagraphFont"/>
    <w:link w:val="Footer"/>
    <w:uiPriority w:val="99"/>
    <w:rsid w:val="001E4C94"/>
    <w:rPr>
      <w:sz w:val="24"/>
      <w:szCs w:val="24"/>
    </w:rPr>
  </w:style>
  <w:style w:type="paragraph" w:styleId="BalloonText">
    <w:name w:val="Balloon Text"/>
    <w:basedOn w:val="Normal"/>
    <w:link w:val="BalloonTextChar"/>
    <w:uiPriority w:val="99"/>
    <w:semiHidden/>
    <w:unhideWhenUsed/>
    <w:rsid w:val="00041941"/>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041941"/>
    <w:rPr>
      <w:rFonts w:ascii="Times New Roman" w:hAnsi="Times New Roman"/>
      <w:sz w:val="18"/>
      <w:szCs w:val="18"/>
    </w:rPr>
  </w:style>
  <w:style w:type="character" w:styleId="CommentReference">
    <w:name w:val="annotation reference"/>
    <w:basedOn w:val="DefaultParagraphFont"/>
    <w:uiPriority w:val="99"/>
    <w:semiHidden/>
    <w:unhideWhenUsed/>
    <w:rsid w:val="00593F89"/>
    <w:rPr>
      <w:sz w:val="16"/>
      <w:szCs w:val="16"/>
    </w:rPr>
  </w:style>
  <w:style w:type="paragraph" w:styleId="CommentText">
    <w:name w:val="annotation text"/>
    <w:basedOn w:val="Normal"/>
    <w:link w:val="CommentTextChar"/>
    <w:uiPriority w:val="99"/>
    <w:semiHidden/>
    <w:unhideWhenUsed/>
    <w:rsid w:val="00593F89"/>
    <w:rPr>
      <w:szCs w:val="20"/>
    </w:rPr>
  </w:style>
  <w:style w:type="character" w:customStyle="1" w:styleId="CommentTextChar">
    <w:name w:val="Comment Text Char"/>
    <w:basedOn w:val="DefaultParagraphFont"/>
    <w:link w:val="CommentText"/>
    <w:uiPriority w:val="99"/>
    <w:semiHidden/>
    <w:rsid w:val="00593F89"/>
    <w:rPr>
      <w:rFonts w:ascii="Helvetica Neue" w:hAnsi="Helvetica Neue"/>
    </w:rPr>
  </w:style>
  <w:style w:type="paragraph" w:styleId="CommentSubject">
    <w:name w:val="annotation subject"/>
    <w:basedOn w:val="CommentText"/>
    <w:next w:val="CommentText"/>
    <w:link w:val="CommentSubjectChar"/>
    <w:uiPriority w:val="99"/>
    <w:semiHidden/>
    <w:unhideWhenUsed/>
    <w:rsid w:val="00593F89"/>
    <w:rPr>
      <w:b/>
      <w:bCs/>
    </w:rPr>
  </w:style>
  <w:style w:type="character" w:customStyle="1" w:styleId="CommentSubjectChar">
    <w:name w:val="Comment Subject Char"/>
    <w:basedOn w:val="CommentTextChar"/>
    <w:link w:val="CommentSubject"/>
    <w:uiPriority w:val="99"/>
    <w:semiHidden/>
    <w:rsid w:val="00593F89"/>
    <w:rPr>
      <w:rFonts w:ascii="Helvetica Neue" w:hAnsi="Helvetica Neue"/>
      <w:b/>
      <w:bCs/>
    </w:rPr>
  </w:style>
  <w:style w:type="paragraph" w:styleId="ListParagraph">
    <w:name w:val="List Paragraph"/>
    <w:basedOn w:val="Normal"/>
    <w:uiPriority w:val="34"/>
    <w:qFormat/>
    <w:rsid w:val="00F55F91"/>
    <w:pPr>
      <w:ind w:left="720"/>
      <w:contextualSpacing/>
    </w:pPr>
  </w:style>
  <w:style w:type="paragraph" w:styleId="Revision">
    <w:name w:val="Revision"/>
    <w:hidden/>
    <w:uiPriority w:val="99"/>
    <w:semiHidden/>
    <w:rsid w:val="00D8215B"/>
    <w:rPr>
      <w:rFonts w:ascii="Helvetica Neue" w:hAnsi="Helvetica Neue"/>
      <w:szCs w:val="24"/>
    </w:rPr>
  </w:style>
  <w:style w:type="character" w:styleId="Hyperlink">
    <w:name w:val="Hyperlink"/>
    <w:basedOn w:val="DefaultParagraphFont"/>
    <w:uiPriority w:val="99"/>
    <w:unhideWhenUsed/>
    <w:rsid w:val="00D8215B"/>
    <w:rPr>
      <w:color w:val="0000FF" w:themeColor="hyperlink"/>
      <w:u w:val="single"/>
    </w:rPr>
  </w:style>
  <w:style w:type="character" w:styleId="UnresolvedMention">
    <w:name w:val="Unresolved Mention"/>
    <w:basedOn w:val="DefaultParagraphFont"/>
    <w:uiPriority w:val="99"/>
    <w:semiHidden/>
    <w:unhideWhenUsed/>
    <w:rsid w:val="00D8215B"/>
    <w:rPr>
      <w:color w:val="605E5C"/>
      <w:shd w:val="clear" w:color="auto" w:fill="E1DFDD"/>
    </w:rPr>
  </w:style>
  <w:style w:type="character" w:styleId="FollowedHyperlink">
    <w:name w:val="FollowedHyperlink"/>
    <w:basedOn w:val="DefaultParagraphFont"/>
    <w:uiPriority w:val="99"/>
    <w:semiHidden/>
    <w:unhideWhenUsed/>
    <w:rsid w:val="001924D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4172/IJHPM.2022.6389" TargetMode="External"/><Relationship Id="rId13" Type="http://schemas.openxmlformats.org/officeDocument/2006/relationships/hyperlink" Target="https://doi.org/10.1371/journal.pone.0269192" TargetMode="External"/><Relationship Id="rId1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doi.org/10.1371/journal.pone.0269192" TargetMode="External"/><Relationship Id="rId2" Type="http://schemas.openxmlformats.org/officeDocument/2006/relationships/numbering" Target="numbering.xml"/><Relationship Id="rId16" Type="http://schemas.openxmlformats.org/officeDocument/2006/relationships/hyperlink" Target="https://doi.org/10.1177/1355819622108258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i.org/10.34172/IJHPM.2022.6389" TargetMode="External"/><Relationship Id="rId10" Type="http://schemas.openxmlformats.org/officeDocument/2006/relationships/hyperlink" Target="http://www.england.nhs.uk/national-cost-collec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1177/13558196221082585" TargetMode="External"/><Relationship Id="rId14" Type="http://schemas.openxmlformats.org/officeDocument/2006/relationships/hyperlink" Target="https://doi.org/10.1186/s41687-020-0022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A0AE-CB8C-455D-B26A-35515194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27</Pages>
  <Words>7183</Words>
  <Characters>40945</Characters>
  <Application>Microsoft Office Word</Application>
  <DocSecurity>0</DocSecurity>
  <Lines>341</Lines>
  <Paragraphs>96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HTA author queries</vt:lpstr>
      <vt:lpstr>HTA author queries</vt:lpstr>
    </vt:vector>
  </TitlesOfParts>
  <Manager/>
  <Company>Prepress Projects Ltd</Company>
  <LinksUpToDate>false</LinksUpToDate>
  <CharactersWithSpaces>48032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HTA author queries</dc:title>
  <dc:subject>HTA Journal</dc:subject>
  <dc:creator>Lucy Harrier</dc:creator>
  <cp:keywords/>
  <dc:description/>
  <cp:lastModifiedBy>Rachel Davies-Coleman</cp:lastModifiedBy>
  <cp:revision>171</cp:revision>
  <cp:lastPrinted>2022-05-02T08:40:00Z</cp:lastPrinted>
  <dcterms:created xsi:type="dcterms:W3CDTF">2022-07-10T08:45:00Z</dcterms:created>
  <dcterms:modified xsi:type="dcterms:W3CDTF">2022-07-20T11:39:00Z</dcterms:modified>
  <cp:category/>
</cp:coreProperties>
</file>